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commentsIds.xml" ContentType="application/vnd.openxmlformats-officedocument.wordprocessingml.commentsId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15F1E" w14:textId="77777777" w:rsidR="009C1436" w:rsidRPr="00090509" w:rsidRDefault="009C1436" w:rsidP="00BE6B88">
      <w:pPr>
        <w:spacing w:after="100" w:afterAutospacing="1" w:line="240" w:lineRule="auto"/>
        <w:contextualSpacing/>
        <w:jc w:val="center"/>
        <w:outlineLvl w:val="0"/>
        <w:rPr>
          <w:rFonts w:ascii="Calibri" w:eastAsia="Calibri" w:hAnsi="Calibri" w:cs="Times New Roman"/>
          <w:b/>
          <w:sz w:val="24"/>
          <w:szCs w:val="24"/>
        </w:rPr>
      </w:pPr>
      <w:r w:rsidRPr="00090509">
        <w:rPr>
          <w:rFonts w:ascii="Calibri" w:eastAsia="Calibri" w:hAnsi="Calibri" w:cs="Times New Roman"/>
          <w:b/>
          <w:sz w:val="24"/>
          <w:szCs w:val="24"/>
        </w:rPr>
        <w:t>Virginia Board for with Disabilities</w:t>
      </w:r>
    </w:p>
    <w:p w14:paraId="315AE3AE" w14:textId="2FEC2ED1" w:rsidR="009C1436" w:rsidRPr="00090509" w:rsidRDefault="009C1436" w:rsidP="00BE6B88">
      <w:pPr>
        <w:spacing w:after="100" w:afterAutospacing="1" w:line="240" w:lineRule="auto"/>
        <w:contextualSpacing/>
        <w:jc w:val="center"/>
        <w:outlineLvl w:val="0"/>
        <w:rPr>
          <w:rFonts w:ascii="Calibri" w:eastAsia="Calibri" w:hAnsi="Calibri" w:cs="Times New Roman"/>
          <w:b/>
          <w:sz w:val="24"/>
          <w:szCs w:val="24"/>
        </w:rPr>
      </w:pPr>
      <w:r w:rsidRPr="00090509">
        <w:rPr>
          <w:rFonts w:ascii="Calibri" w:eastAsia="Calibri" w:hAnsi="Calibri" w:cs="Times New Roman"/>
          <w:b/>
          <w:sz w:val="24"/>
          <w:szCs w:val="24"/>
        </w:rPr>
        <w:t>Board Meeting Minutes</w:t>
      </w:r>
    </w:p>
    <w:p w14:paraId="06DD65B4" w14:textId="77777777" w:rsidR="009C1436" w:rsidRDefault="00736570" w:rsidP="00BE6B88">
      <w:pPr>
        <w:spacing w:after="100" w:afterAutospacing="1" w:line="240" w:lineRule="auto"/>
        <w:contextualSpacing/>
        <w:jc w:val="center"/>
        <w:outlineLvl w:val="0"/>
        <w:rPr>
          <w:rFonts w:ascii="Calibri" w:eastAsia="Calibri" w:hAnsi="Calibri" w:cs="Times New Roman"/>
          <w:b/>
          <w:i/>
          <w:sz w:val="24"/>
          <w:szCs w:val="24"/>
        </w:rPr>
      </w:pPr>
      <w:r>
        <w:rPr>
          <w:rFonts w:ascii="Calibri" w:eastAsia="Calibri" w:hAnsi="Calibri" w:cs="Times New Roman"/>
          <w:b/>
          <w:i/>
          <w:sz w:val="24"/>
          <w:szCs w:val="24"/>
        </w:rPr>
        <w:t>Dec.6</w:t>
      </w:r>
      <w:r w:rsidR="009C1436" w:rsidRPr="00090509">
        <w:rPr>
          <w:rFonts w:ascii="Calibri" w:eastAsia="Calibri" w:hAnsi="Calibri" w:cs="Times New Roman"/>
          <w:b/>
          <w:i/>
          <w:sz w:val="24"/>
          <w:szCs w:val="24"/>
        </w:rPr>
        <w:t>, 2017</w:t>
      </w:r>
    </w:p>
    <w:p w14:paraId="0D45CDAE" w14:textId="77777777" w:rsidR="009C1436" w:rsidRPr="00090509" w:rsidRDefault="009C1436" w:rsidP="009C1436">
      <w:pPr>
        <w:spacing w:after="0" w:line="240" w:lineRule="auto"/>
        <w:ind w:right="144"/>
        <w:rPr>
          <w:rFonts w:ascii="Arial" w:eastAsia="Times New Roman" w:hAnsi="Arial" w:cs="Times New Roman"/>
          <w:sz w:val="16"/>
          <w:szCs w:val="20"/>
        </w:rPr>
      </w:pPr>
    </w:p>
    <w:p w14:paraId="49F03C64" w14:textId="77777777" w:rsidR="00A46A08" w:rsidRPr="00090509" w:rsidRDefault="009C1436" w:rsidP="007C3503">
      <w:pPr>
        <w:spacing w:after="240" w:line="240" w:lineRule="auto"/>
        <w:rPr>
          <w:rFonts w:ascii="Calibri" w:eastAsia="Calibri" w:hAnsi="Calibri" w:cs="Times New Roman"/>
          <w:sz w:val="24"/>
          <w:szCs w:val="24"/>
        </w:rPr>
      </w:pPr>
      <w:r w:rsidRPr="00090509">
        <w:rPr>
          <w:rFonts w:ascii="Calibri" w:eastAsia="Calibri" w:hAnsi="Calibri" w:cs="Times New Roman"/>
          <w:sz w:val="24"/>
          <w:szCs w:val="24"/>
        </w:rPr>
        <w:t xml:space="preserve">The Virginia Board for People with Disabilities held its regular quarterly meeting on Wednesday, </w:t>
      </w:r>
      <w:r w:rsidR="00736570">
        <w:rPr>
          <w:rFonts w:ascii="Calibri" w:eastAsia="Calibri" w:hAnsi="Calibri" w:cs="Times New Roman"/>
          <w:sz w:val="24"/>
          <w:szCs w:val="24"/>
        </w:rPr>
        <w:t>December 6</w:t>
      </w:r>
      <w:r w:rsidRPr="00090509">
        <w:rPr>
          <w:rFonts w:ascii="Calibri" w:eastAsia="Calibri" w:hAnsi="Calibri" w:cs="Times New Roman"/>
          <w:sz w:val="24"/>
          <w:szCs w:val="24"/>
        </w:rPr>
        <w:t>, 2017, at the Four Points by Sheraton Hotel, 4700 South Laburnum Avenue, Richmond, Virginia.</w:t>
      </w:r>
    </w:p>
    <w:p w14:paraId="51731926" w14:textId="58D7C36E" w:rsidR="008E7B56" w:rsidRDefault="009C1436" w:rsidP="007C3503">
      <w:pPr>
        <w:spacing w:after="0" w:line="240" w:lineRule="auto"/>
        <w:contextualSpacing/>
        <w:rPr>
          <w:rFonts w:ascii="Calibri" w:eastAsia="Calibri" w:hAnsi="Calibri" w:cs="Times New Roman"/>
          <w:sz w:val="24"/>
          <w:szCs w:val="24"/>
        </w:rPr>
      </w:pPr>
      <w:r w:rsidRPr="00090509">
        <w:rPr>
          <w:rFonts w:ascii="Calibri" w:eastAsia="Calibri" w:hAnsi="Calibri" w:cs="Times New Roman"/>
          <w:b/>
          <w:sz w:val="24"/>
          <w:szCs w:val="24"/>
        </w:rPr>
        <w:t xml:space="preserve">BOARD MEMBERS </w:t>
      </w:r>
      <w:r w:rsidR="009042A5" w:rsidRPr="00090509">
        <w:rPr>
          <w:rFonts w:ascii="Calibri" w:eastAsia="Calibri" w:hAnsi="Calibri" w:cs="Times New Roman"/>
          <w:b/>
          <w:sz w:val="24"/>
          <w:szCs w:val="24"/>
        </w:rPr>
        <w:t>PRESENT:</w:t>
      </w:r>
      <w:r w:rsidR="004816A1">
        <w:rPr>
          <w:rFonts w:ascii="Calibri" w:eastAsia="Calibri" w:hAnsi="Calibri" w:cs="Times New Roman"/>
          <w:b/>
          <w:sz w:val="24"/>
          <w:szCs w:val="24"/>
        </w:rPr>
        <w:t xml:space="preserve"> </w:t>
      </w:r>
      <w:r w:rsidR="008E7B56">
        <w:rPr>
          <w:rFonts w:ascii="Calibri" w:eastAsia="Calibri" w:hAnsi="Calibri" w:cs="Times New Roman"/>
          <w:sz w:val="24"/>
          <w:szCs w:val="24"/>
        </w:rPr>
        <w:t xml:space="preserve"> </w:t>
      </w:r>
      <w:r w:rsidR="00D60B96">
        <w:rPr>
          <w:rFonts w:ascii="Calibri" w:eastAsia="Calibri" w:hAnsi="Calibri" w:cs="Times New Roman"/>
          <w:sz w:val="24"/>
          <w:szCs w:val="24"/>
        </w:rPr>
        <w:t>Vicky Beatty,</w:t>
      </w:r>
      <w:r w:rsidR="004816A1">
        <w:rPr>
          <w:rFonts w:ascii="Calibri" w:eastAsia="Calibri" w:hAnsi="Calibri" w:cs="Times New Roman"/>
          <w:sz w:val="24"/>
          <w:szCs w:val="24"/>
        </w:rPr>
        <w:t xml:space="preserve"> Curtis Andrews,</w:t>
      </w:r>
      <w:r w:rsidR="00D60B96">
        <w:rPr>
          <w:rFonts w:ascii="Calibri" w:eastAsia="Calibri" w:hAnsi="Calibri" w:cs="Times New Roman"/>
          <w:sz w:val="24"/>
          <w:szCs w:val="24"/>
        </w:rPr>
        <w:t xml:space="preserve"> </w:t>
      </w:r>
      <w:r w:rsidR="00D03799">
        <w:rPr>
          <w:rFonts w:ascii="Calibri" w:eastAsia="Calibri" w:hAnsi="Calibri" w:cs="Times New Roman"/>
          <w:sz w:val="24"/>
          <w:szCs w:val="24"/>
        </w:rPr>
        <w:t xml:space="preserve">Teri Morgan (designee for </w:t>
      </w:r>
      <w:r w:rsidR="00D60B96">
        <w:rPr>
          <w:rFonts w:ascii="Calibri" w:eastAsia="Calibri" w:hAnsi="Calibri" w:cs="Times New Roman"/>
          <w:sz w:val="24"/>
          <w:szCs w:val="24"/>
        </w:rPr>
        <w:t>Ann Bevan</w:t>
      </w:r>
      <w:r w:rsidR="00D03799">
        <w:rPr>
          <w:rFonts w:ascii="Calibri" w:eastAsia="Calibri" w:hAnsi="Calibri" w:cs="Times New Roman"/>
          <w:sz w:val="24"/>
          <w:szCs w:val="24"/>
        </w:rPr>
        <w:t>)</w:t>
      </w:r>
      <w:r w:rsidR="00D60B96">
        <w:rPr>
          <w:rFonts w:ascii="Calibri" w:eastAsia="Calibri" w:hAnsi="Calibri" w:cs="Times New Roman"/>
          <w:sz w:val="24"/>
          <w:szCs w:val="24"/>
        </w:rPr>
        <w:t>,</w:t>
      </w:r>
      <w:r w:rsidR="008E7B56">
        <w:rPr>
          <w:rFonts w:ascii="Calibri" w:eastAsia="Calibri" w:hAnsi="Calibri" w:cs="Times New Roman"/>
          <w:sz w:val="24"/>
          <w:szCs w:val="24"/>
        </w:rPr>
        <w:t xml:space="preserve"> </w:t>
      </w:r>
      <w:r w:rsidR="00D60B96">
        <w:rPr>
          <w:rFonts w:ascii="Calibri" w:eastAsia="Calibri" w:hAnsi="Calibri" w:cs="Times New Roman"/>
          <w:sz w:val="24"/>
          <w:szCs w:val="24"/>
        </w:rPr>
        <w:t>Randy Burak,</w:t>
      </w:r>
      <w:r w:rsidR="00D03799">
        <w:rPr>
          <w:rFonts w:ascii="Calibri" w:eastAsia="Calibri" w:hAnsi="Calibri" w:cs="Times New Roman"/>
          <w:sz w:val="24"/>
          <w:szCs w:val="24"/>
        </w:rPr>
        <w:t xml:space="preserve"> </w:t>
      </w:r>
      <w:r w:rsidR="00D60B96">
        <w:rPr>
          <w:rFonts w:ascii="Calibri" w:eastAsia="Calibri" w:hAnsi="Calibri" w:cs="Times New Roman"/>
          <w:sz w:val="24"/>
          <w:szCs w:val="24"/>
        </w:rPr>
        <w:t xml:space="preserve"> Phil Caldwell, </w:t>
      </w:r>
      <w:r w:rsidR="00295620">
        <w:rPr>
          <w:rFonts w:ascii="Calibri" w:eastAsia="Calibri" w:hAnsi="Calibri" w:cs="Times New Roman"/>
          <w:sz w:val="24"/>
          <w:szCs w:val="24"/>
        </w:rPr>
        <w:t>There</w:t>
      </w:r>
      <w:r w:rsidR="00E716AC">
        <w:rPr>
          <w:rFonts w:ascii="Calibri" w:eastAsia="Calibri" w:hAnsi="Calibri" w:cs="Times New Roman"/>
          <w:sz w:val="24"/>
          <w:szCs w:val="24"/>
        </w:rPr>
        <w:t xml:space="preserve">sa </w:t>
      </w:r>
      <w:r w:rsidR="005E4CE2">
        <w:rPr>
          <w:rFonts w:ascii="Calibri" w:eastAsia="Calibri" w:hAnsi="Calibri" w:cs="Times New Roman"/>
          <w:sz w:val="24"/>
          <w:szCs w:val="24"/>
        </w:rPr>
        <w:t>Cassel</w:t>
      </w:r>
      <w:r w:rsidR="00BE6B88">
        <w:rPr>
          <w:rFonts w:ascii="Calibri" w:eastAsia="Calibri" w:hAnsi="Calibri" w:cs="Times New Roman"/>
          <w:sz w:val="24"/>
          <w:szCs w:val="24"/>
        </w:rPr>
        <w:t>man</w:t>
      </w:r>
      <w:r w:rsidR="001A58CD">
        <w:rPr>
          <w:rFonts w:ascii="Calibri" w:eastAsia="Calibri" w:hAnsi="Calibri" w:cs="Times New Roman"/>
          <w:sz w:val="24"/>
          <w:szCs w:val="24"/>
        </w:rPr>
        <w:t xml:space="preserve">, </w:t>
      </w:r>
      <w:r w:rsidR="00736570">
        <w:rPr>
          <w:rFonts w:ascii="Calibri" w:eastAsia="Calibri" w:hAnsi="Calibri" w:cs="Times New Roman"/>
          <w:sz w:val="24"/>
          <w:szCs w:val="24"/>
        </w:rPr>
        <w:t>Allison Coles-Johnson,</w:t>
      </w:r>
      <w:r w:rsidR="008E7B56">
        <w:rPr>
          <w:rFonts w:ascii="Calibri" w:eastAsia="Calibri" w:hAnsi="Calibri" w:cs="Times New Roman"/>
          <w:sz w:val="24"/>
          <w:szCs w:val="24"/>
        </w:rPr>
        <w:t xml:space="preserve"> </w:t>
      </w:r>
      <w:r w:rsidR="00736570">
        <w:rPr>
          <w:rFonts w:ascii="Calibri" w:eastAsia="Calibri" w:hAnsi="Calibri" w:cs="Times New Roman"/>
          <w:sz w:val="24"/>
          <w:szCs w:val="24"/>
        </w:rPr>
        <w:t>John Eisenberg,</w:t>
      </w:r>
      <w:r w:rsidR="00D60B96" w:rsidRPr="00090509">
        <w:rPr>
          <w:rFonts w:ascii="Calibri" w:eastAsia="Calibri" w:hAnsi="Calibri" w:cs="Times New Roman"/>
          <w:sz w:val="24"/>
          <w:szCs w:val="24"/>
        </w:rPr>
        <w:t xml:space="preserve"> </w:t>
      </w:r>
      <w:r w:rsidR="00736570">
        <w:rPr>
          <w:rFonts w:ascii="Calibri" w:eastAsia="Calibri" w:hAnsi="Calibri" w:cs="Times New Roman"/>
          <w:sz w:val="24"/>
          <w:szCs w:val="24"/>
        </w:rPr>
        <w:t>Dennis Findley, Melissa Gibson,</w:t>
      </w:r>
      <w:r w:rsidRPr="00090509">
        <w:rPr>
          <w:rFonts w:ascii="Calibri" w:eastAsia="Calibri" w:hAnsi="Calibri" w:cs="Times New Roman"/>
          <w:sz w:val="24"/>
          <w:szCs w:val="24"/>
        </w:rPr>
        <w:t xml:space="preserve"> </w:t>
      </w:r>
      <w:r w:rsidR="00D60B96">
        <w:rPr>
          <w:rFonts w:ascii="Calibri" w:eastAsia="Calibri" w:hAnsi="Calibri" w:cs="Times New Roman"/>
          <w:sz w:val="24"/>
          <w:szCs w:val="24"/>
        </w:rPr>
        <w:t>Felicia Hamilton, Ray Hopkins</w:t>
      </w:r>
      <w:r w:rsidR="00736570">
        <w:rPr>
          <w:rFonts w:ascii="Calibri" w:eastAsia="Calibri" w:hAnsi="Calibri" w:cs="Times New Roman"/>
          <w:sz w:val="24"/>
          <w:szCs w:val="24"/>
        </w:rPr>
        <w:t>, Jarl Jackson,</w:t>
      </w:r>
      <w:r w:rsidR="008E7B56">
        <w:rPr>
          <w:rFonts w:ascii="Calibri" w:eastAsia="Calibri" w:hAnsi="Calibri" w:cs="Times New Roman"/>
          <w:sz w:val="24"/>
          <w:szCs w:val="24"/>
        </w:rPr>
        <w:t xml:space="preserve"> </w:t>
      </w:r>
      <w:r w:rsidR="00D60B96">
        <w:rPr>
          <w:rFonts w:ascii="Calibri" w:eastAsia="Calibri" w:hAnsi="Calibri" w:cs="Times New Roman"/>
          <w:sz w:val="24"/>
          <w:szCs w:val="24"/>
        </w:rPr>
        <w:t>Richard Kriner,</w:t>
      </w:r>
      <w:r w:rsidR="00281FF3">
        <w:rPr>
          <w:rFonts w:ascii="Calibri" w:eastAsia="Calibri" w:hAnsi="Calibri" w:cs="Times New Roman"/>
          <w:sz w:val="24"/>
          <w:szCs w:val="24"/>
        </w:rPr>
        <w:t xml:space="preserve"> Ron Lanier</w:t>
      </w:r>
      <w:r w:rsidR="004816A1">
        <w:rPr>
          <w:rFonts w:ascii="Calibri" w:eastAsia="Calibri" w:hAnsi="Calibri" w:cs="Times New Roman"/>
          <w:sz w:val="24"/>
          <w:szCs w:val="24"/>
        </w:rPr>
        <w:t xml:space="preserve">, </w:t>
      </w:r>
      <w:r w:rsidR="004F39A2">
        <w:rPr>
          <w:rFonts w:ascii="Calibri" w:eastAsia="Calibri" w:hAnsi="Calibri" w:cs="Times New Roman"/>
          <w:sz w:val="24"/>
          <w:szCs w:val="24"/>
        </w:rPr>
        <w:t>D</w:t>
      </w:r>
      <w:r w:rsidR="004816A1">
        <w:rPr>
          <w:rFonts w:ascii="Calibri" w:eastAsia="Calibri" w:hAnsi="Calibri" w:cs="Times New Roman"/>
          <w:sz w:val="24"/>
          <w:szCs w:val="24"/>
        </w:rPr>
        <w:t>onna Lockwood,</w:t>
      </w:r>
      <w:r w:rsidR="00D60B96">
        <w:rPr>
          <w:rFonts w:ascii="Calibri" w:eastAsia="Calibri" w:hAnsi="Calibri" w:cs="Times New Roman"/>
          <w:sz w:val="24"/>
          <w:szCs w:val="24"/>
        </w:rPr>
        <w:t xml:space="preserve"> </w:t>
      </w:r>
      <w:r w:rsidRPr="00090509">
        <w:rPr>
          <w:rFonts w:ascii="Calibri" w:eastAsia="Calibri" w:hAnsi="Calibri" w:cs="Times New Roman"/>
          <w:sz w:val="24"/>
          <w:szCs w:val="24"/>
        </w:rPr>
        <w:t xml:space="preserve">Rachel Loughlin, Mary McAdam, </w:t>
      </w:r>
      <w:r w:rsidR="00736570">
        <w:rPr>
          <w:rFonts w:ascii="Calibri" w:eastAsia="Calibri" w:hAnsi="Calibri" w:cs="Times New Roman"/>
          <w:sz w:val="24"/>
          <w:szCs w:val="24"/>
        </w:rPr>
        <w:t xml:space="preserve">Leah Mills, </w:t>
      </w:r>
      <w:r w:rsidR="00D60B96">
        <w:rPr>
          <w:rFonts w:ascii="Calibri" w:eastAsia="Calibri" w:hAnsi="Calibri" w:cs="Times New Roman"/>
          <w:sz w:val="24"/>
          <w:szCs w:val="24"/>
        </w:rPr>
        <w:t xml:space="preserve">Christopher Nace, </w:t>
      </w:r>
      <w:r w:rsidRPr="00090509">
        <w:rPr>
          <w:rFonts w:ascii="Calibri" w:eastAsia="Calibri" w:hAnsi="Calibri" w:cs="Times New Roman"/>
          <w:sz w:val="24"/>
          <w:szCs w:val="24"/>
        </w:rPr>
        <w:t>Alexis Nichols</w:t>
      </w:r>
      <w:r w:rsidR="004816A1">
        <w:rPr>
          <w:rFonts w:ascii="Calibri" w:eastAsia="Calibri" w:hAnsi="Calibri" w:cs="Times New Roman"/>
          <w:sz w:val="24"/>
          <w:szCs w:val="24"/>
        </w:rPr>
        <w:t>, Atima Omara, Deanna Parker, E</w:t>
      </w:r>
      <w:r w:rsidR="00D246FF">
        <w:rPr>
          <w:rFonts w:ascii="Calibri" w:eastAsia="Calibri" w:hAnsi="Calibri" w:cs="Times New Roman"/>
          <w:sz w:val="24"/>
          <w:szCs w:val="24"/>
        </w:rPr>
        <w:t xml:space="preserve">thel Parris-Gainer, </w:t>
      </w:r>
      <w:r w:rsidR="00197657">
        <w:rPr>
          <w:rFonts w:ascii="Calibri" w:eastAsia="Calibri" w:hAnsi="Calibri" w:cs="Times New Roman"/>
          <w:sz w:val="24"/>
          <w:szCs w:val="24"/>
        </w:rPr>
        <w:t>Caroline Raker,</w:t>
      </w:r>
      <w:r w:rsidR="00D246FF" w:rsidRPr="00D246FF">
        <w:rPr>
          <w:rFonts w:ascii="Calibri" w:eastAsia="Calibri" w:hAnsi="Calibri" w:cs="Times New Roman"/>
          <w:sz w:val="24"/>
          <w:szCs w:val="24"/>
        </w:rPr>
        <w:t xml:space="preserve"> </w:t>
      </w:r>
      <w:r w:rsidR="00E42B5D">
        <w:rPr>
          <w:rFonts w:ascii="Calibri" w:eastAsia="Calibri" w:hAnsi="Calibri" w:cs="Times New Roman"/>
          <w:sz w:val="24"/>
          <w:szCs w:val="24"/>
        </w:rPr>
        <w:t>Cindy Rudy,</w:t>
      </w:r>
      <w:r w:rsidR="00197657">
        <w:rPr>
          <w:rFonts w:ascii="Calibri" w:eastAsia="Calibri" w:hAnsi="Calibri" w:cs="Times New Roman"/>
          <w:sz w:val="24"/>
          <w:szCs w:val="24"/>
        </w:rPr>
        <w:t xml:space="preserve"> </w:t>
      </w:r>
      <w:r w:rsidR="004816A1">
        <w:rPr>
          <w:rFonts w:ascii="Calibri" w:eastAsia="Calibri" w:hAnsi="Calibri" w:cs="Times New Roman"/>
          <w:sz w:val="24"/>
          <w:szCs w:val="24"/>
        </w:rPr>
        <w:t xml:space="preserve">Alexus Smith, Maya Simmons, </w:t>
      </w:r>
      <w:r w:rsidR="00D60B96">
        <w:rPr>
          <w:rFonts w:ascii="Calibri" w:eastAsia="Calibri" w:hAnsi="Calibri" w:cs="Times New Roman"/>
          <w:sz w:val="24"/>
          <w:szCs w:val="24"/>
        </w:rPr>
        <w:t xml:space="preserve">Jamie Snead, </w:t>
      </w:r>
      <w:r w:rsidR="004816A1">
        <w:rPr>
          <w:rFonts w:ascii="Calibri" w:eastAsia="Calibri" w:hAnsi="Calibri" w:cs="Times New Roman"/>
          <w:sz w:val="24"/>
          <w:szCs w:val="24"/>
        </w:rPr>
        <w:t>E</w:t>
      </w:r>
      <w:r w:rsidR="00D60B96">
        <w:rPr>
          <w:rFonts w:ascii="Calibri" w:eastAsia="Calibri" w:hAnsi="Calibri" w:cs="Times New Roman"/>
          <w:sz w:val="24"/>
          <w:szCs w:val="24"/>
        </w:rPr>
        <w:t xml:space="preserve">d Turner, </w:t>
      </w:r>
      <w:r w:rsidR="00BC0AA3">
        <w:rPr>
          <w:rFonts w:ascii="Calibri" w:eastAsia="Calibri" w:hAnsi="Calibri" w:cs="Times New Roman"/>
          <w:sz w:val="24"/>
          <w:szCs w:val="24"/>
        </w:rPr>
        <w:t>Frederique Vincent, Travis Webb</w:t>
      </w:r>
    </w:p>
    <w:p w14:paraId="4798AB0F" w14:textId="77777777" w:rsidR="009C1436" w:rsidRPr="00090509" w:rsidRDefault="008E7B56" w:rsidP="00554959">
      <w:pPr>
        <w:spacing w:after="0" w:line="240" w:lineRule="auto"/>
        <w:contextualSpacing/>
        <w:jc w:val="both"/>
        <w:rPr>
          <w:rFonts w:ascii="Calibri" w:eastAsia="Calibri" w:hAnsi="Calibri" w:cs="Times New Roman"/>
          <w:sz w:val="24"/>
          <w:szCs w:val="24"/>
        </w:rPr>
      </w:pPr>
      <w:r w:rsidRPr="00090509">
        <w:rPr>
          <w:rFonts w:ascii="Calibri" w:eastAsia="Calibri" w:hAnsi="Calibri" w:cs="Times New Roman"/>
          <w:sz w:val="24"/>
          <w:szCs w:val="24"/>
        </w:rPr>
        <w:t xml:space="preserve"> </w:t>
      </w:r>
    </w:p>
    <w:p w14:paraId="2F9AFE3A" w14:textId="24A937F0" w:rsidR="00A46A08" w:rsidRDefault="009C1436" w:rsidP="007C3503">
      <w:pPr>
        <w:spacing w:after="240" w:line="240" w:lineRule="auto"/>
        <w:rPr>
          <w:rFonts w:ascii="Calibri" w:eastAsia="Calibri" w:hAnsi="Calibri" w:cs="Times New Roman"/>
          <w:sz w:val="24"/>
          <w:szCs w:val="24"/>
        </w:rPr>
      </w:pPr>
      <w:r w:rsidRPr="00090509">
        <w:rPr>
          <w:rFonts w:ascii="Calibri" w:eastAsia="Calibri" w:hAnsi="Calibri" w:cs="Times New Roman"/>
          <w:b/>
          <w:sz w:val="24"/>
          <w:szCs w:val="24"/>
        </w:rPr>
        <w:t>BOARD MEMBERS ABSENT:</w:t>
      </w:r>
      <w:r w:rsidR="008E7B56">
        <w:rPr>
          <w:rFonts w:ascii="Calibri" w:eastAsia="Calibri" w:hAnsi="Calibri" w:cs="Times New Roman"/>
          <w:sz w:val="24"/>
          <w:szCs w:val="24"/>
        </w:rPr>
        <w:t xml:space="preserve"> </w:t>
      </w:r>
      <w:r w:rsidR="00281FF3">
        <w:rPr>
          <w:rFonts w:ascii="Calibri" w:eastAsia="Calibri" w:hAnsi="Calibri" w:cs="Times New Roman"/>
          <w:sz w:val="24"/>
          <w:szCs w:val="24"/>
        </w:rPr>
        <w:t xml:space="preserve">Donna Gilles, </w:t>
      </w:r>
      <w:r w:rsidR="00197657">
        <w:rPr>
          <w:rFonts w:ascii="Calibri" w:eastAsia="Calibri" w:hAnsi="Calibri" w:cs="Times New Roman"/>
          <w:sz w:val="24"/>
          <w:szCs w:val="24"/>
        </w:rPr>
        <w:t xml:space="preserve">John Kelly, Jocelyn Kilgore, </w:t>
      </w:r>
      <w:r w:rsidR="00281FF3">
        <w:rPr>
          <w:rFonts w:ascii="Calibri" w:eastAsia="Calibri" w:hAnsi="Calibri" w:cs="Times New Roman"/>
          <w:sz w:val="24"/>
          <w:szCs w:val="24"/>
        </w:rPr>
        <w:t>Traci LaGanke</w:t>
      </w:r>
      <w:r w:rsidR="007C3503">
        <w:rPr>
          <w:rFonts w:ascii="Calibri" w:eastAsia="Calibri" w:hAnsi="Calibri" w:cs="Times New Roman"/>
          <w:sz w:val="24"/>
          <w:szCs w:val="24"/>
        </w:rPr>
        <w:t xml:space="preserve">, </w:t>
      </w:r>
      <w:r w:rsidR="00281FF3">
        <w:rPr>
          <w:rFonts w:ascii="Calibri" w:eastAsia="Calibri" w:hAnsi="Calibri" w:cs="Times New Roman"/>
          <w:sz w:val="24"/>
          <w:szCs w:val="24"/>
        </w:rPr>
        <w:t>Summer Sage, Angela Sadsad, Matthew Shapiro, Angela West</w:t>
      </w:r>
    </w:p>
    <w:p w14:paraId="7506C8B1" w14:textId="6B9D9B51" w:rsidR="00CA342E" w:rsidRPr="00CA342E" w:rsidRDefault="00295620" w:rsidP="007C3503">
      <w:pPr>
        <w:spacing w:before="240" w:after="240" w:line="240" w:lineRule="auto"/>
        <w:jc w:val="both"/>
        <w:rPr>
          <w:rFonts w:ascii="Calibri" w:eastAsia="Times New Roman" w:hAnsi="Calibri" w:cs="Calibri"/>
          <w:color w:val="1F497D"/>
          <w:sz w:val="24"/>
          <w:szCs w:val="24"/>
        </w:rPr>
      </w:pPr>
      <w:r>
        <w:rPr>
          <w:rFonts w:ascii="Calibri" w:eastAsia="Calibri" w:hAnsi="Calibri" w:cs="Times New Roman"/>
          <w:b/>
          <w:sz w:val="24"/>
          <w:szCs w:val="24"/>
        </w:rPr>
        <w:t>LUNCHEON PRESENTATION:</w:t>
      </w:r>
      <w:r w:rsidR="008E7B56">
        <w:rPr>
          <w:rFonts w:ascii="Calibri" w:eastAsia="Calibri" w:hAnsi="Calibri" w:cs="Times New Roman"/>
          <w:b/>
          <w:sz w:val="24"/>
          <w:szCs w:val="24"/>
        </w:rPr>
        <w:t xml:space="preserve"> </w:t>
      </w:r>
      <w:r w:rsidR="00197657">
        <w:rPr>
          <w:rFonts w:ascii="Calibri" w:eastAsia="Calibri" w:hAnsi="Calibri" w:cs="Times New Roman"/>
          <w:sz w:val="24"/>
          <w:szCs w:val="24"/>
        </w:rPr>
        <w:t>Dana Yarbroug</w:t>
      </w:r>
      <w:r w:rsidR="001A5166">
        <w:rPr>
          <w:rFonts w:ascii="Calibri" w:eastAsia="Calibri" w:hAnsi="Calibri" w:cs="Times New Roman"/>
          <w:sz w:val="24"/>
          <w:szCs w:val="24"/>
        </w:rPr>
        <w:t xml:space="preserve">h, </w:t>
      </w:r>
      <w:r w:rsidR="00D03799">
        <w:rPr>
          <w:rFonts w:ascii="Calibri" w:eastAsia="Calibri" w:hAnsi="Calibri" w:cs="Times New Roman"/>
          <w:sz w:val="24"/>
          <w:szCs w:val="24"/>
        </w:rPr>
        <w:t xml:space="preserve">Director of the Center for Family Involvement, </w:t>
      </w:r>
      <w:r w:rsidR="006667C6">
        <w:rPr>
          <w:rFonts w:ascii="Calibri" w:eastAsia="Calibri" w:hAnsi="Calibri" w:cs="Times New Roman"/>
          <w:sz w:val="24"/>
          <w:szCs w:val="24"/>
        </w:rPr>
        <w:t>Partnership</w:t>
      </w:r>
      <w:r w:rsidR="00197657">
        <w:rPr>
          <w:rFonts w:ascii="Calibri" w:eastAsia="Calibri" w:hAnsi="Calibri" w:cs="Times New Roman"/>
          <w:sz w:val="24"/>
          <w:szCs w:val="24"/>
        </w:rPr>
        <w:t xml:space="preserve"> for People with Disabilities</w:t>
      </w:r>
      <w:r w:rsidR="00D03799">
        <w:rPr>
          <w:rFonts w:ascii="Calibri" w:eastAsia="Calibri" w:hAnsi="Calibri" w:cs="Times New Roman"/>
          <w:sz w:val="24"/>
          <w:szCs w:val="24"/>
        </w:rPr>
        <w:t xml:space="preserve"> (PPD)</w:t>
      </w:r>
      <w:r w:rsidR="00714BD2">
        <w:rPr>
          <w:rFonts w:ascii="Calibri" w:eastAsia="Calibri" w:hAnsi="Calibri" w:cs="Times New Roman"/>
          <w:sz w:val="24"/>
          <w:szCs w:val="24"/>
        </w:rPr>
        <w:t>,</w:t>
      </w:r>
      <w:r w:rsidR="000E1BC5">
        <w:rPr>
          <w:rFonts w:ascii="Calibri" w:eastAsia="Calibri" w:hAnsi="Calibri" w:cs="Times New Roman"/>
          <w:sz w:val="24"/>
          <w:szCs w:val="24"/>
        </w:rPr>
        <w:t xml:space="preserve"> </w:t>
      </w:r>
      <w:proofErr w:type="spellStart"/>
      <w:r w:rsidR="000E1BC5">
        <w:rPr>
          <w:rFonts w:ascii="Calibri" w:eastAsia="Calibri" w:hAnsi="Calibri" w:cs="Times New Roman"/>
          <w:sz w:val="24"/>
          <w:szCs w:val="24"/>
        </w:rPr>
        <w:t>Yali</w:t>
      </w:r>
      <w:proofErr w:type="spellEnd"/>
      <w:r w:rsidR="000E1BC5">
        <w:rPr>
          <w:rFonts w:ascii="Calibri" w:eastAsia="Calibri" w:hAnsi="Calibri" w:cs="Times New Roman"/>
          <w:sz w:val="24"/>
          <w:szCs w:val="24"/>
        </w:rPr>
        <w:t xml:space="preserve"> Pang</w:t>
      </w:r>
      <w:r w:rsidR="00D03799">
        <w:rPr>
          <w:rFonts w:ascii="Calibri" w:eastAsia="Calibri" w:hAnsi="Calibri" w:cs="Times New Roman"/>
          <w:sz w:val="24"/>
          <w:szCs w:val="24"/>
        </w:rPr>
        <w:t>, fellow from PPD,</w:t>
      </w:r>
      <w:r w:rsidR="00714BD2">
        <w:rPr>
          <w:rFonts w:ascii="Calibri" w:eastAsia="Calibri" w:hAnsi="Calibri" w:cs="Times New Roman"/>
          <w:sz w:val="24"/>
          <w:szCs w:val="24"/>
        </w:rPr>
        <w:t xml:space="preserve"> and</w:t>
      </w:r>
      <w:r w:rsidR="00923FEE">
        <w:rPr>
          <w:rFonts w:ascii="Calibri" w:eastAsia="Calibri" w:hAnsi="Calibri" w:cs="Times New Roman"/>
          <w:sz w:val="24"/>
          <w:szCs w:val="24"/>
        </w:rPr>
        <w:t xml:space="preserve"> </w:t>
      </w:r>
      <w:proofErr w:type="spellStart"/>
      <w:r w:rsidR="00923FEE">
        <w:rPr>
          <w:rFonts w:ascii="Calibri" w:eastAsia="Calibri" w:hAnsi="Calibri" w:cs="Times New Roman"/>
          <w:sz w:val="24"/>
          <w:szCs w:val="24"/>
        </w:rPr>
        <w:t>Amel</w:t>
      </w:r>
      <w:proofErr w:type="spellEnd"/>
      <w:r w:rsidR="00923FEE">
        <w:rPr>
          <w:rFonts w:ascii="Calibri" w:eastAsia="Calibri" w:hAnsi="Calibri" w:cs="Times New Roman"/>
          <w:sz w:val="24"/>
          <w:szCs w:val="24"/>
        </w:rPr>
        <w:t xml:space="preserve"> Ibrahim</w:t>
      </w:r>
      <w:r w:rsidR="00D03799">
        <w:rPr>
          <w:rFonts w:ascii="Calibri" w:eastAsia="Calibri" w:hAnsi="Calibri" w:cs="Times New Roman"/>
          <w:sz w:val="24"/>
          <w:szCs w:val="24"/>
        </w:rPr>
        <w:t>, PPD Cultural Broker,</w:t>
      </w:r>
      <w:r w:rsidR="00923FEE">
        <w:rPr>
          <w:rFonts w:ascii="Calibri" w:eastAsia="Calibri" w:hAnsi="Calibri" w:cs="Times New Roman"/>
          <w:sz w:val="24"/>
          <w:szCs w:val="24"/>
        </w:rPr>
        <w:t xml:space="preserve"> by video</w:t>
      </w:r>
      <w:r w:rsidR="00197657">
        <w:rPr>
          <w:rFonts w:ascii="Calibri" w:eastAsia="Calibri" w:hAnsi="Calibri" w:cs="Times New Roman"/>
          <w:sz w:val="24"/>
          <w:szCs w:val="24"/>
        </w:rPr>
        <w:t xml:space="preserve"> </w:t>
      </w:r>
      <w:r>
        <w:rPr>
          <w:rFonts w:ascii="Calibri" w:eastAsia="Calibri" w:hAnsi="Calibri" w:cs="Times New Roman"/>
          <w:sz w:val="24"/>
          <w:szCs w:val="24"/>
        </w:rPr>
        <w:t>gave a luncheon presentation</w:t>
      </w:r>
      <w:r w:rsidR="00655492">
        <w:rPr>
          <w:rFonts w:ascii="Calibri" w:eastAsia="Calibri" w:hAnsi="Calibri" w:cs="Times New Roman"/>
          <w:sz w:val="24"/>
          <w:szCs w:val="24"/>
        </w:rPr>
        <w:t xml:space="preserve"> on cultural and linguistic diversity.</w:t>
      </w:r>
      <w:r w:rsidR="008B53B3">
        <w:rPr>
          <w:rFonts w:ascii="Calibri" w:eastAsia="Calibri" w:hAnsi="Calibri" w:cs="Times New Roman"/>
          <w:sz w:val="24"/>
          <w:szCs w:val="24"/>
        </w:rPr>
        <w:t xml:space="preserve">   </w:t>
      </w:r>
      <w:r w:rsidR="00080491">
        <w:rPr>
          <w:rFonts w:ascii="Calibri" w:eastAsia="Calibri" w:hAnsi="Calibri" w:cs="Times New Roman"/>
          <w:sz w:val="24"/>
          <w:szCs w:val="24"/>
        </w:rPr>
        <w:t>Following the luncheon, long-time Board member Ron Lanier, Director of the Virginia Department for the Deaf and Hard of Hearing was recognized for his service to the Board.</w:t>
      </w:r>
      <w:r w:rsidR="002D4ADA">
        <w:rPr>
          <w:rFonts w:ascii="Calibri" w:eastAsia="Calibri" w:hAnsi="Calibri" w:cs="Times New Roman"/>
          <w:sz w:val="24"/>
          <w:szCs w:val="24"/>
        </w:rPr>
        <w:t xml:space="preserve"> </w:t>
      </w:r>
    </w:p>
    <w:p w14:paraId="204E2DC2" w14:textId="3EE6DB71" w:rsidR="00A46A08" w:rsidRDefault="009C1436" w:rsidP="007C3503">
      <w:pPr>
        <w:spacing w:after="240" w:line="240" w:lineRule="auto"/>
        <w:jc w:val="both"/>
        <w:outlineLvl w:val="1"/>
        <w:rPr>
          <w:rFonts w:ascii="Calibri" w:eastAsia="Calibri" w:hAnsi="Calibri" w:cs="Times New Roman"/>
          <w:sz w:val="24"/>
          <w:szCs w:val="24"/>
        </w:rPr>
      </w:pPr>
      <w:r w:rsidRPr="00090509">
        <w:rPr>
          <w:rFonts w:ascii="Calibri" w:eastAsia="Calibri" w:hAnsi="Calibri" w:cs="Times New Roman"/>
          <w:b/>
          <w:sz w:val="24"/>
          <w:szCs w:val="24"/>
        </w:rPr>
        <w:t xml:space="preserve">CALL TO ORDER, WELCOME AND INTRODUCTIONS: </w:t>
      </w:r>
      <w:r w:rsidRPr="00090509">
        <w:rPr>
          <w:rFonts w:ascii="Calibri" w:eastAsia="Calibri" w:hAnsi="Calibri" w:cs="Times New Roman"/>
          <w:sz w:val="24"/>
          <w:szCs w:val="24"/>
        </w:rPr>
        <w:t xml:space="preserve">Board Chair, </w:t>
      </w:r>
      <w:r w:rsidR="004911CC">
        <w:rPr>
          <w:rFonts w:ascii="Calibri" w:eastAsia="Calibri" w:hAnsi="Calibri" w:cs="Times New Roman"/>
          <w:sz w:val="24"/>
          <w:szCs w:val="24"/>
        </w:rPr>
        <w:t>Mary McAdam</w:t>
      </w:r>
      <w:r w:rsidR="00A32DFD">
        <w:rPr>
          <w:rFonts w:ascii="Calibri" w:eastAsia="Calibri" w:hAnsi="Calibri" w:cs="Times New Roman"/>
          <w:sz w:val="24"/>
          <w:szCs w:val="24"/>
        </w:rPr>
        <w:t xml:space="preserve">, </w:t>
      </w:r>
      <w:r w:rsidR="004911CC">
        <w:rPr>
          <w:rFonts w:ascii="Calibri" w:eastAsia="Calibri" w:hAnsi="Calibri" w:cs="Times New Roman"/>
          <w:sz w:val="24"/>
          <w:szCs w:val="24"/>
        </w:rPr>
        <w:t>called the meeting to order at 1</w:t>
      </w:r>
      <w:r w:rsidRPr="00090509">
        <w:rPr>
          <w:rFonts w:ascii="Calibri" w:eastAsia="Calibri" w:hAnsi="Calibri" w:cs="Times New Roman"/>
          <w:sz w:val="24"/>
          <w:szCs w:val="24"/>
        </w:rPr>
        <w:t xml:space="preserve"> </w:t>
      </w:r>
      <w:r w:rsidR="008000C0">
        <w:rPr>
          <w:rFonts w:ascii="Calibri" w:eastAsia="Calibri" w:hAnsi="Calibri" w:cs="Times New Roman"/>
          <w:sz w:val="24"/>
          <w:szCs w:val="24"/>
        </w:rPr>
        <w:t>pm</w:t>
      </w:r>
      <w:r w:rsidRPr="00090509">
        <w:rPr>
          <w:rFonts w:ascii="Calibri" w:eastAsia="Calibri" w:hAnsi="Calibri" w:cs="Times New Roman"/>
          <w:sz w:val="24"/>
          <w:szCs w:val="24"/>
        </w:rPr>
        <w:t>.</w:t>
      </w:r>
      <w:r w:rsidR="00D60B96">
        <w:rPr>
          <w:rFonts w:ascii="Calibri" w:eastAsia="Calibri" w:hAnsi="Calibri" w:cs="Times New Roman"/>
          <w:sz w:val="24"/>
          <w:szCs w:val="24"/>
        </w:rPr>
        <w:t xml:space="preserve"> Ms. McAdam welcomed the new Board members and asked them to introduce themselves. </w:t>
      </w:r>
      <w:r w:rsidR="00D03799">
        <w:rPr>
          <w:rFonts w:ascii="Calibri" w:eastAsia="Calibri" w:hAnsi="Calibri" w:cs="Times New Roman"/>
          <w:sz w:val="24"/>
          <w:szCs w:val="24"/>
        </w:rPr>
        <w:t xml:space="preserve">New staff member Henry Street was introduced as well.  </w:t>
      </w:r>
      <w:r w:rsidR="00D60B96">
        <w:rPr>
          <w:rFonts w:ascii="Calibri" w:eastAsia="Calibri" w:hAnsi="Calibri" w:cs="Times New Roman"/>
          <w:sz w:val="24"/>
          <w:szCs w:val="24"/>
        </w:rPr>
        <w:t>She also thanked the luncheon speakers and reviewed the housekeeping notes.</w:t>
      </w:r>
      <w:r w:rsidR="008E7B56">
        <w:rPr>
          <w:rFonts w:ascii="Calibri" w:eastAsia="Calibri" w:hAnsi="Calibri" w:cs="Times New Roman"/>
          <w:sz w:val="24"/>
          <w:szCs w:val="24"/>
        </w:rPr>
        <w:t xml:space="preserve"> </w:t>
      </w:r>
      <w:r w:rsidR="002D4ADA">
        <w:rPr>
          <w:rFonts w:ascii="Calibri" w:eastAsia="Calibri" w:hAnsi="Calibri" w:cs="Times New Roman"/>
          <w:sz w:val="24"/>
          <w:szCs w:val="24"/>
        </w:rPr>
        <w:t>She t</w:t>
      </w:r>
      <w:r w:rsidR="008000C0">
        <w:rPr>
          <w:rFonts w:ascii="Calibri" w:eastAsia="Calibri" w:hAnsi="Calibri" w:cs="Times New Roman"/>
          <w:sz w:val="24"/>
          <w:szCs w:val="24"/>
        </w:rPr>
        <w:t xml:space="preserve">hanked the luncheon speaker again. </w:t>
      </w:r>
    </w:p>
    <w:p w14:paraId="723E1DE7" w14:textId="67985E2D" w:rsidR="009C1436" w:rsidRPr="00645C95" w:rsidRDefault="00D60B96" w:rsidP="007C3503">
      <w:pPr>
        <w:spacing w:after="240" w:line="240" w:lineRule="auto"/>
        <w:outlineLvl w:val="1"/>
        <w:rPr>
          <w:rFonts w:ascii="Calibri" w:eastAsia="Calibri" w:hAnsi="Calibri" w:cs="Times New Roman"/>
          <w:b/>
          <w:sz w:val="24"/>
          <w:szCs w:val="24"/>
        </w:rPr>
      </w:pPr>
      <w:r>
        <w:rPr>
          <w:rFonts w:ascii="Calibri" w:eastAsia="Calibri" w:hAnsi="Calibri" w:cs="Times New Roman"/>
          <w:b/>
          <w:sz w:val="24"/>
          <w:szCs w:val="24"/>
        </w:rPr>
        <w:t>A</w:t>
      </w:r>
      <w:r w:rsidR="00197657">
        <w:rPr>
          <w:rFonts w:ascii="Calibri" w:eastAsia="Calibri" w:hAnsi="Calibri" w:cs="Times New Roman"/>
          <w:b/>
          <w:sz w:val="24"/>
          <w:szCs w:val="24"/>
        </w:rPr>
        <w:t>PPROVAL OF Sept.</w:t>
      </w:r>
      <w:r w:rsidR="00396083">
        <w:rPr>
          <w:rFonts w:ascii="Calibri" w:eastAsia="Calibri" w:hAnsi="Calibri" w:cs="Times New Roman"/>
          <w:b/>
          <w:sz w:val="24"/>
          <w:szCs w:val="24"/>
        </w:rPr>
        <w:t xml:space="preserve"> </w:t>
      </w:r>
      <w:r w:rsidR="00197657">
        <w:rPr>
          <w:rFonts w:ascii="Calibri" w:eastAsia="Calibri" w:hAnsi="Calibri" w:cs="Times New Roman"/>
          <w:b/>
          <w:sz w:val="24"/>
          <w:szCs w:val="24"/>
        </w:rPr>
        <w:t>13</w:t>
      </w:r>
      <w:r w:rsidR="00D8353C">
        <w:rPr>
          <w:rFonts w:ascii="Calibri" w:eastAsia="Calibri" w:hAnsi="Calibri" w:cs="Times New Roman"/>
          <w:b/>
          <w:sz w:val="24"/>
          <w:szCs w:val="24"/>
        </w:rPr>
        <w:t>, 2017 MINUTES:</w:t>
      </w:r>
      <w:r>
        <w:rPr>
          <w:rFonts w:ascii="Calibri" w:eastAsia="Calibri" w:hAnsi="Calibri" w:cs="Times New Roman"/>
          <w:b/>
          <w:sz w:val="24"/>
          <w:szCs w:val="24"/>
        </w:rPr>
        <w:t xml:space="preserve"> </w:t>
      </w:r>
      <w:r>
        <w:rPr>
          <w:rFonts w:ascii="Calibri" w:eastAsia="Calibri" w:hAnsi="Calibri" w:cs="Times New Roman"/>
          <w:sz w:val="24"/>
          <w:szCs w:val="24"/>
        </w:rPr>
        <w:t>T</w:t>
      </w:r>
      <w:r w:rsidR="009C1436" w:rsidRPr="00090509">
        <w:rPr>
          <w:rFonts w:ascii="Calibri" w:eastAsia="Calibri" w:hAnsi="Calibri" w:cs="Times New Roman"/>
          <w:sz w:val="24"/>
          <w:szCs w:val="24"/>
        </w:rPr>
        <w:t xml:space="preserve">he Chair asked if there were any changes to the </w:t>
      </w:r>
      <w:r w:rsidR="00DF79DB">
        <w:rPr>
          <w:rFonts w:ascii="Calibri" w:eastAsia="Calibri" w:hAnsi="Calibri" w:cs="Times New Roman"/>
          <w:sz w:val="24"/>
          <w:szCs w:val="24"/>
        </w:rPr>
        <w:t>September’s</w:t>
      </w:r>
      <w:r w:rsidR="005E4CE2">
        <w:rPr>
          <w:rFonts w:ascii="Calibri" w:eastAsia="Calibri" w:hAnsi="Calibri" w:cs="Times New Roman"/>
          <w:sz w:val="24"/>
          <w:szCs w:val="24"/>
        </w:rPr>
        <w:t xml:space="preserve"> </w:t>
      </w:r>
      <w:r w:rsidR="009C1436" w:rsidRPr="00090509">
        <w:rPr>
          <w:rFonts w:ascii="Calibri" w:eastAsia="Calibri" w:hAnsi="Calibri" w:cs="Times New Roman"/>
          <w:sz w:val="24"/>
          <w:szCs w:val="24"/>
        </w:rPr>
        <w:t xml:space="preserve">Board Meeting minutes. </w:t>
      </w:r>
      <w:r w:rsidR="00396083">
        <w:rPr>
          <w:rFonts w:ascii="Calibri" w:eastAsia="Calibri" w:hAnsi="Calibri" w:cs="Times New Roman"/>
          <w:sz w:val="24"/>
          <w:szCs w:val="24"/>
        </w:rPr>
        <w:t>None were noted. Ms</w:t>
      </w:r>
      <w:r w:rsidR="00E1735A">
        <w:rPr>
          <w:rFonts w:ascii="Calibri" w:eastAsia="Calibri" w:hAnsi="Calibri" w:cs="Times New Roman"/>
          <w:sz w:val="24"/>
          <w:szCs w:val="24"/>
        </w:rPr>
        <w:t xml:space="preserve">. </w:t>
      </w:r>
      <w:r w:rsidR="009D4BDE">
        <w:rPr>
          <w:rFonts w:ascii="Calibri" w:eastAsia="Calibri" w:hAnsi="Calibri" w:cs="Times New Roman"/>
          <w:sz w:val="24"/>
          <w:szCs w:val="24"/>
        </w:rPr>
        <w:t>Cindy Rudy</w:t>
      </w:r>
      <w:r w:rsidR="00EE1C8F">
        <w:rPr>
          <w:rFonts w:ascii="Calibri" w:eastAsia="Calibri" w:hAnsi="Calibri" w:cs="Times New Roman"/>
          <w:sz w:val="24"/>
          <w:szCs w:val="24"/>
        </w:rPr>
        <w:t xml:space="preserve"> moved to </w:t>
      </w:r>
      <w:r w:rsidR="00EE1C8F" w:rsidRPr="00EE1C8F">
        <w:rPr>
          <w:rFonts w:ascii="Calibri" w:eastAsia="Calibri" w:hAnsi="Calibri" w:cs="Times New Roman"/>
          <w:b/>
          <w:sz w:val="24"/>
          <w:szCs w:val="24"/>
        </w:rPr>
        <w:t>APPROVE</w:t>
      </w:r>
      <w:r w:rsidR="00EE1C8F">
        <w:rPr>
          <w:rFonts w:ascii="Calibri" w:eastAsia="Calibri" w:hAnsi="Calibri" w:cs="Times New Roman"/>
          <w:sz w:val="24"/>
          <w:szCs w:val="24"/>
        </w:rPr>
        <w:t xml:space="preserve"> </w:t>
      </w:r>
      <w:r w:rsidR="00E1735A">
        <w:rPr>
          <w:rFonts w:ascii="Calibri" w:eastAsia="Calibri" w:hAnsi="Calibri" w:cs="Times New Roman"/>
          <w:sz w:val="24"/>
          <w:szCs w:val="24"/>
        </w:rPr>
        <w:t xml:space="preserve">the minutes </w:t>
      </w:r>
      <w:r w:rsidR="00EE1C8F">
        <w:rPr>
          <w:rFonts w:ascii="Calibri" w:eastAsia="Calibri" w:hAnsi="Calibri" w:cs="Times New Roman"/>
          <w:sz w:val="24"/>
          <w:szCs w:val="24"/>
        </w:rPr>
        <w:t xml:space="preserve">and </w:t>
      </w:r>
      <w:r w:rsidR="009D4BDE">
        <w:rPr>
          <w:rFonts w:ascii="Calibri" w:eastAsia="Calibri" w:hAnsi="Calibri" w:cs="Times New Roman"/>
          <w:sz w:val="24"/>
          <w:szCs w:val="24"/>
        </w:rPr>
        <w:t>Mr. Randy Burak</w:t>
      </w:r>
      <w:r w:rsidR="00EE1C8F">
        <w:rPr>
          <w:rFonts w:ascii="Calibri" w:eastAsia="Calibri" w:hAnsi="Calibri" w:cs="Times New Roman"/>
          <w:sz w:val="24"/>
          <w:szCs w:val="24"/>
        </w:rPr>
        <w:t xml:space="preserve"> seconded.</w:t>
      </w:r>
      <w:r w:rsidR="008000C0">
        <w:rPr>
          <w:rFonts w:ascii="Calibri" w:eastAsia="Calibri" w:hAnsi="Calibri" w:cs="Times New Roman"/>
          <w:sz w:val="24"/>
          <w:szCs w:val="24"/>
        </w:rPr>
        <w:t xml:space="preserve"> T</w:t>
      </w:r>
      <w:r w:rsidR="009C1436" w:rsidRPr="00090509">
        <w:rPr>
          <w:rFonts w:ascii="Calibri" w:eastAsia="Calibri" w:hAnsi="Calibri" w:cs="Times New Roman"/>
          <w:sz w:val="24"/>
          <w:szCs w:val="24"/>
        </w:rPr>
        <w:t>he Chair called for</w:t>
      </w:r>
      <w:r w:rsidR="008000C0">
        <w:rPr>
          <w:rFonts w:ascii="Calibri" w:eastAsia="Calibri" w:hAnsi="Calibri" w:cs="Times New Roman"/>
          <w:sz w:val="24"/>
          <w:szCs w:val="24"/>
        </w:rPr>
        <w:t xml:space="preserve"> a</w:t>
      </w:r>
      <w:r w:rsidR="009C1436" w:rsidRPr="00090509">
        <w:rPr>
          <w:rFonts w:ascii="Calibri" w:eastAsia="Calibri" w:hAnsi="Calibri" w:cs="Times New Roman"/>
          <w:sz w:val="24"/>
          <w:szCs w:val="24"/>
        </w:rPr>
        <w:t xml:space="preserve"> </w:t>
      </w:r>
      <w:r w:rsidR="009C1436" w:rsidRPr="00090509">
        <w:rPr>
          <w:rFonts w:ascii="Calibri" w:eastAsia="Calibri" w:hAnsi="Calibri" w:cs="Times New Roman"/>
          <w:b/>
          <w:sz w:val="24"/>
          <w:szCs w:val="24"/>
        </w:rPr>
        <w:t xml:space="preserve">MOTION </w:t>
      </w:r>
      <w:r w:rsidR="009C1436" w:rsidRPr="00090509">
        <w:rPr>
          <w:rFonts w:ascii="Calibri" w:eastAsia="Calibri" w:hAnsi="Calibri" w:cs="Times New Roman"/>
          <w:sz w:val="24"/>
          <w:szCs w:val="24"/>
        </w:rPr>
        <w:t xml:space="preserve">to </w:t>
      </w:r>
      <w:r w:rsidR="009C1436" w:rsidRPr="00090509">
        <w:rPr>
          <w:rFonts w:ascii="Calibri" w:eastAsia="Calibri" w:hAnsi="Calibri" w:cs="Times New Roman"/>
          <w:b/>
          <w:sz w:val="24"/>
          <w:szCs w:val="24"/>
        </w:rPr>
        <w:t>APPROVE</w:t>
      </w:r>
      <w:r w:rsidR="00EE1C8F">
        <w:rPr>
          <w:rFonts w:ascii="Calibri" w:eastAsia="Calibri" w:hAnsi="Calibri" w:cs="Times New Roman"/>
          <w:b/>
          <w:sz w:val="24"/>
          <w:szCs w:val="24"/>
        </w:rPr>
        <w:t xml:space="preserve">. </w:t>
      </w:r>
      <w:r w:rsidR="009C1436" w:rsidRPr="00090509">
        <w:rPr>
          <w:rFonts w:ascii="Calibri" w:eastAsia="Times New Roman" w:hAnsi="Calibri" w:cs="Times New Roman"/>
          <w:sz w:val="24"/>
          <w:szCs w:val="24"/>
        </w:rPr>
        <w:t xml:space="preserve">The </w:t>
      </w:r>
      <w:r w:rsidR="009C1436" w:rsidRPr="00090509">
        <w:rPr>
          <w:rFonts w:ascii="Calibri" w:eastAsia="Times New Roman" w:hAnsi="Calibri" w:cs="Times New Roman"/>
          <w:b/>
          <w:sz w:val="24"/>
          <w:szCs w:val="24"/>
        </w:rPr>
        <w:t>MOTION</w:t>
      </w:r>
      <w:r w:rsidR="009C1436" w:rsidRPr="00090509">
        <w:rPr>
          <w:rFonts w:ascii="Calibri" w:eastAsia="Times New Roman" w:hAnsi="Calibri" w:cs="Times New Roman"/>
          <w:sz w:val="24"/>
          <w:szCs w:val="24"/>
        </w:rPr>
        <w:t xml:space="preserve"> carried unanimously.</w:t>
      </w:r>
    </w:p>
    <w:p w14:paraId="39A733FC" w14:textId="710206F7" w:rsidR="00080491" w:rsidRPr="00B56197" w:rsidRDefault="009C1436" w:rsidP="00B56197">
      <w:pPr>
        <w:spacing w:after="240" w:line="240" w:lineRule="auto"/>
        <w:outlineLvl w:val="1"/>
        <w:rPr>
          <w:rFonts w:ascii="Calibri" w:eastAsia="Calibri" w:hAnsi="Calibri" w:cs="Times New Roman"/>
          <w:sz w:val="24"/>
          <w:szCs w:val="24"/>
        </w:rPr>
      </w:pPr>
      <w:r w:rsidRPr="00090509">
        <w:rPr>
          <w:rFonts w:ascii="Calibri" w:eastAsia="Calibri" w:hAnsi="Calibri" w:cs="Times New Roman"/>
          <w:b/>
          <w:sz w:val="24"/>
          <w:szCs w:val="24"/>
        </w:rPr>
        <w:t>PUBLIC COMMENT:</w:t>
      </w:r>
      <w:r w:rsidR="008E7B56">
        <w:rPr>
          <w:rFonts w:ascii="Calibri" w:eastAsia="Calibri" w:hAnsi="Calibri" w:cs="Times New Roman"/>
          <w:b/>
          <w:sz w:val="24"/>
          <w:szCs w:val="24"/>
        </w:rPr>
        <w:t xml:space="preserve"> </w:t>
      </w:r>
      <w:r w:rsidR="00D72889" w:rsidRPr="00090509">
        <w:rPr>
          <w:rFonts w:ascii="Calibri" w:eastAsia="Calibri" w:hAnsi="Calibri" w:cs="Times New Roman"/>
          <w:sz w:val="24"/>
          <w:szCs w:val="24"/>
        </w:rPr>
        <w:t xml:space="preserve"> </w:t>
      </w:r>
      <w:r w:rsidR="00F270CE">
        <w:rPr>
          <w:rFonts w:ascii="Calibri" w:eastAsia="Calibri" w:hAnsi="Calibri" w:cs="Times New Roman"/>
          <w:sz w:val="24"/>
          <w:szCs w:val="24"/>
        </w:rPr>
        <w:t>The Board received no public comments</w:t>
      </w:r>
      <w:r w:rsidR="00AC7E59">
        <w:rPr>
          <w:rFonts w:ascii="Calibri" w:eastAsia="Calibri" w:hAnsi="Calibri" w:cs="Times New Roman"/>
          <w:sz w:val="24"/>
          <w:szCs w:val="24"/>
        </w:rPr>
        <w:t>.</w:t>
      </w:r>
      <w:bookmarkStart w:id="0" w:name="_GoBack"/>
      <w:bookmarkEnd w:id="0"/>
    </w:p>
    <w:p w14:paraId="00177F01" w14:textId="3608F067" w:rsidR="009C1436" w:rsidRDefault="00800776" w:rsidP="007C3503">
      <w:pPr>
        <w:spacing w:after="240" w:line="240" w:lineRule="auto"/>
        <w:outlineLvl w:val="1"/>
        <w:rPr>
          <w:rFonts w:ascii="Calibri" w:eastAsia="Calibri" w:hAnsi="Calibri" w:cs="Times New Roman"/>
          <w:b/>
          <w:sz w:val="24"/>
          <w:szCs w:val="24"/>
        </w:rPr>
      </w:pPr>
      <w:r>
        <w:rPr>
          <w:rFonts w:ascii="Calibri" w:eastAsia="Calibri" w:hAnsi="Calibri" w:cs="Times New Roman"/>
          <w:b/>
          <w:sz w:val="24"/>
          <w:szCs w:val="24"/>
        </w:rPr>
        <w:t>A</w:t>
      </w:r>
      <w:r w:rsidR="009C1436" w:rsidRPr="00090509">
        <w:rPr>
          <w:rFonts w:ascii="Calibri" w:eastAsia="Calibri" w:hAnsi="Calibri" w:cs="Times New Roman"/>
          <w:b/>
          <w:sz w:val="24"/>
          <w:szCs w:val="24"/>
        </w:rPr>
        <w:t>GENCY REPORTS:</w:t>
      </w:r>
    </w:p>
    <w:p w14:paraId="2070066F" w14:textId="47DA9E1C" w:rsidR="006F1711" w:rsidRPr="00645C95" w:rsidRDefault="006F1711" w:rsidP="007C3503">
      <w:pPr>
        <w:spacing w:after="240" w:line="240" w:lineRule="auto"/>
        <w:rPr>
          <w:rFonts w:ascii="Calibri" w:eastAsia="Calibri" w:hAnsi="Calibri" w:cs="Times New Roman"/>
          <w:sz w:val="24"/>
          <w:szCs w:val="24"/>
        </w:rPr>
      </w:pPr>
      <w:r w:rsidRPr="00645C95">
        <w:rPr>
          <w:rFonts w:ascii="Calibri" w:eastAsia="Calibri" w:hAnsi="Calibri" w:cs="Times New Roman"/>
          <w:sz w:val="24"/>
          <w:szCs w:val="24"/>
        </w:rPr>
        <w:t>Agenda representatives who were present provided oral reports. Ms. Lawyer reminded the Board members that they were p</w:t>
      </w:r>
      <w:r w:rsidR="00B44D08" w:rsidRPr="00645C95">
        <w:rPr>
          <w:rFonts w:ascii="Calibri" w:eastAsia="Calibri" w:hAnsi="Calibri" w:cs="Times New Roman"/>
          <w:sz w:val="24"/>
          <w:szCs w:val="24"/>
        </w:rPr>
        <w:t>rovided written reports by email</w:t>
      </w:r>
      <w:r w:rsidR="00080491">
        <w:rPr>
          <w:rFonts w:ascii="Calibri" w:eastAsia="Calibri" w:hAnsi="Calibri" w:cs="Times New Roman"/>
          <w:sz w:val="24"/>
          <w:szCs w:val="24"/>
        </w:rPr>
        <w:t xml:space="preserve"> from most of the agencies</w:t>
      </w:r>
      <w:r w:rsidR="00B44D08" w:rsidRPr="00645C95">
        <w:rPr>
          <w:rFonts w:ascii="Calibri" w:eastAsia="Calibri" w:hAnsi="Calibri" w:cs="Times New Roman"/>
          <w:sz w:val="24"/>
          <w:szCs w:val="24"/>
        </w:rPr>
        <w:t>.</w:t>
      </w:r>
      <w:r w:rsidR="008E7B56">
        <w:rPr>
          <w:rFonts w:ascii="Calibri" w:eastAsia="Calibri" w:hAnsi="Calibri" w:cs="Times New Roman"/>
          <w:sz w:val="24"/>
          <w:szCs w:val="24"/>
        </w:rPr>
        <w:t xml:space="preserve"> </w:t>
      </w:r>
      <w:r w:rsidR="00B44D08" w:rsidRPr="00645C95">
        <w:rPr>
          <w:rFonts w:ascii="Calibri" w:eastAsia="Calibri" w:hAnsi="Calibri" w:cs="Times New Roman"/>
          <w:sz w:val="24"/>
          <w:szCs w:val="24"/>
        </w:rPr>
        <w:t>Those are incorporated into the minutes below</w:t>
      </w:r>
      <w:r w:rsidR="00080491">
        <w:rPr>
          <w:rFonts w:ascii="Calibri" w:eastAsia="Calibri" w:hAnsi="Calibri" w:cs="Times New Roman"/>
          <w:sz w:val="24"/>
          <w:szCs w:val="24"/>
        </w:rPr>
        <w:t xml:space="preserve"> as submitted by the agencies.</w:t>
      </w:r>
    </w:p>
    <w:p w14:paraId="04B3853B" w14:textId="28F08558" w:rsidR="0041524B" w:rsidRDefault="0041524B" w:rsidP="007C3503">
      <w:pPr>
        <w:widowControl w:val="0"/>
        <w:spacing w:after="240" w:line="240" w:lineRule="auto"/>
        <w:contextualSpacing/>
        <w:outlineLvl w:val="2"/>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Department for Aging and </w:t>
      </w:r>
      <w:r w:rsidR="006919F5">
        <w:rPr>
          <w:rFonts w:ascii="Calibri" w:eastAsia="Times New Roman" w:hAnsi="Calibri" w:cs="Times New Roman"/>
          <w:b/>
          <w:color w:val="000000"/>
          <w:sz w:val="24"/>
          <w:szCs w:val="24"/>
        </w:rPr>
        <w:t>Rehabilitative Services (DARS), Leah Mills, agency</w:t>
      </w:r>
      <w:r w:rsidR="00080491">
        <w:rPr>
          <w:rFonts w:ascii="Calibri" w:eastAsia="Times New Roman" w:hAnsi="Calibri" w:cs="Times New Roman"/>
          <w:b/>
          <w:color w:val="000000"/>
          <w:sz w:val="24"/>
          <w:szCs w:val="24"/>
        </w:rPr>
        <w:t xml:space="preserve"> designee:</w:t>
      </w:r>
    </w:p>
    <w:p w14:paraId="3CF282C0" w14:textId="40FE0005" w:rsidR="009C1436" w:rsidRDefault="009C1436" w:rsidP="007C3503">
      <w:pPr>
        <w:spacing w:after="240" w:line="240" w:lineRule="auto"/>
        <w:ind w:right="144"/>
        <w:outlineLvl w:val="2"/>
        <w:rPr>
          <w:rFonts w:eastAsia="Calibri" w:cstheme="minorHAnsi"/>
          <w:b/>
          <w:sz w:val="24"/>
          <w:szCs w:val="24"/>
        </w:rPr>
      </w:pPr>
      <w:r w:rsidRPr="007A61F4">
        <w:rPr>
          <w:rFonts w:eastAsia="Calibri" w:cstheme="minorHAnsi"/>
          <w:b/>
          <w:sz w:val="24"/>
          <w:szCs w:val="24"/>
        </w:rPr>
        <w:t>Department of Behavioral Health and Developmental Services (DBHDS)</w:t>
      </w:r>
      <w:r w:rsidR="00417631">
        <w:rPr>
          <w:rFonts w:eastAsia="Calibri" w:cstheme="minorHAnsi"/>
          <w:b/>
          <w:sz w:val="24"/>
          <w:szCs w:val="24"/>
        </w:rPr>
        <w:t xml:space="preserve">, Deanna Parker agency </w:t>
      </w:r>
      <w:r w:rsidR="001A64F9">
        <w:rPr>
          <w:rFonts w:eastAsia="Calibri" w:cstheme="minorHAnsi"/>
          <w:b/>
          <w:sz w:val="24"/>
          <w:szCs w:val="24"/>
        </w:rPr>
        <w:t>designee</w:t>
      </w:r>
      <w:r w:rsidR="00380340">
        <w:rPr>
          <w:rFonts w:eastAsia="Calibri" w:cstheme="minorHAnsi"/>
          <w:b/>
          <w:sz w:val="24"/>
          <w:szCs w:val="24"/>
        </w:rPr>
        <w:t>:</w:t>
      </w:r>
    </w:p>
    <w:p w14:paraId="07A33A06" w14:textId="77777777" w:rsidR="00421CC5" w:rsidRPr="00F60A76" w:rsidRDefault="00421CC5" w:rsidP="001A64F9">
      <w:pPr>
        <w:autoSpaceDE w:val="0"/>
        <w:autoSpaceDN w:val="0"/>
        <w:adjustRightInd w:val="0"/>
        <w:spacing w:after="0" w:line="240" w:lineRule="auto"/>
        <w:ind w:right="-360"/>
        <w:rPr>
          <w:rFonts w:cs="Calibri"/>
          <w:b/>
          <w:sz w:val="24"/>
          <w:szCs w:val="24"/>
          <w:u w:val="single"/>
        </w:rPr>
      </w:pPr>
      <w:r w:rsidRPr="00F60A76">
        <w:rPr>
          <w:rFonts w:cs="Calibri"/>
          <w:b/>
          <w:sz w:val="24"/>
          <w:szCs w:val="24"/>
          <w:u w:val="single"/>
        </w:rPr>
        <w:lastRenderedPageBreak/>
        <w:t>Waiver Waiting List/Slot Summary (11/24/2017)</w:t>
      </w:r>
    </w:p>
    <w:p w14:paraId="1BF5B912" w14:textId="77777777" w:rsidR="00421CC5" w:rsidRDefault="00421CC5" w:rsidP="001A64F9">
      <w:pPr>
        <w:tabs>
          <w:tab w:val="left" w:pos="90"/>
          <w:tab w:val="left" w:pos="1620"/>
        </w:tabs>
        <w:autoSpaceDE w:val="0"/>
        <w:autoSpaceDN w:val="0"/>
        <w:adjustRightInd w:val="0"/>
        <w:spacing w:after="0" w:line="240" w:lineRule="auto"/>
        <w:ind w:left="180" w:right="-360"/>
        <w:rPr>
          <w:rFonts w:cs="Calibri"/>
          <w:b/>
          <w:color w:val="000000"/>
          <w:sz w:val="24"/>
          <w:szCs w:val="24"/>
          <w:u w:val="single"/>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iver Type and total of Individuals"/>
      </w:tblPr>
      <w:tblGrid>
        <w:gridCol w:w="4702"/>
        <w:gridCol w:w="4694"/>
      </w:tblGrid>
      <w:tr w:rsidR="00E9178C" w14:paraId="445E4D9D" w14:textId="77777777" w:rsidTr="00E9178C">
        <w:trPr>
          <w:tblHeader/>
        </w:trPr>
        <w:tc>
          <w:tcPr>
            <w:tcW w:w="4788" w:type="dxa"/>
          </w:tcPr>
          <w:p w14:paraId="34C37DF1" w14:textId="57094EAD" w:rsidR="00E9178C" w:rsidRPr="00E9178C" w:rsidRDefault="00E9178C" w:rsidP="001A64F9">
            <w:pPr>
              <w:tabs>
                <w:tab w:val="left" w:pos="90"/>
                <w:tab w:val="left" w:pos="1620"/>
              </w:tabs>
              <w:autoSpaceDE w:val="0"/>
              <w:autoSpaceDN w:val="0"/>
              <w:adjustRightInd w:val="0"/>
              <w:spacing w:after="0" w:line="240" w:lineRule="auto"/>
              <w:ind w:right="-360"/>
              <w:rPr>
                <w:rFonts w:asciiTheme="minorHAnsi" w:hAnsiTheme="minorHAnsi" w:cs="Calibri"/>
                <w:b/>
                <w:color w:val="000000"/>
                <w:sz w:val="24"/>
                <w:szCs w:val="24"/>
              </w:rPr>
            </w:pPr>
            <w:r w:rsidRPr="00E9178C">
              <w:rPr>
                <w:rFonts w:asciiTheme="minorHAnsi" w:hAnsiTheme="minorHAnsi" w:cs="Calibri"/>
                <w:b/>
                <w:color w:val="000000"/>
                <w:sz w:val="24"/>
                <w:szCs w:val="24"/>
              </w:rPr>
              <w:t>Wavier Types</w:t>
            </w:r>
          </w:p>
        </w:tc>
        <w:tc>
          <w:tcPr>
            <w:tcW w:w="4788" w:type="dxa"/>
          </w:tcPr>
          <w:p w14:paraId="4AC3609D" w14:textId="1B1C3976" w:rsidR="00E9178C" w:rsidRPr="00E9178C" w:rsidRDefault="00E9178C" w:rsidP="001A64F9">
            <w:pPr>
              <w:tabs>
                <w:tab w:val="left" w:pos="90"/>
                <w:tab w:val="left" w:pos="1620"/>
              </w:tabs>
              <w:autoSpaceDE w:val="0"/>
              <w:autoSpaceDN w:val="0"/>
              <w:adjustRightInd w:val="0"/>
              <w:spacing w:after="0" w:line="240" w:lineRule="auto"/>
              <w:ind w:right="-360"/>
              <w:rPr>
                <w:rFonts w:asciiTheme="minorHAnsi" w:hAnsiTheme="minorHAnsi" w:cs="Calibri"/>
                <w:b/>
                <w:color w:val="000000"/>
                <w:sz w:val="24"/>
                <w:szCs w:val="24"/>
              </w:rPr>
            </w:pPr>
            <w:r w:rsidRPr="00E9178C">
              <w:rPr>
                <w:rFonts w:asciiTheme="minorHAnsi" w:hAnsiTheme="minorHAnsi" w:cs="Calibri"/>
                <w:b/>
                <w:color w:val="000000"/>
                <w:sz w:val="24"/>
                <w:szCs w:val="24"/>
              </w:rPr>
              <w:t># of Individuals</w:t>
            </w:r>
          </w:p>
        </w:tc>
      </w:tr>
      <w:tr w:rsidR="00E9178C" w14:paraId="7800C284" w14:textId="77777777" w:rsidTr="00E9178C">
        <w:trPr>
          <w:tblHeader/>
        </w:trPr>
        <w:tc>
          <w:tcPr>
            <w:tcW w:w="4788" w:type="dxa"/>
          </w:tcPr>
          <w:p w14:paraId="70D44D0F" w14:textId="24D52BF3" w:rsidR="00E9178C" w:rsidRPr="00E9178C" w:rsidRDefault="00E9178C" w:rsidP="001A64F9">
            <w:pPr>
              <w:tabs>
                <w:tab w:val="left" w:pos="90"/>
                <w:tab w:val="left" w:pos="1620"/>
              </w:tabs>
              <w:autoSpaceDE w:val="0"/>
              <w:autoSpaceDN w:val="0"/>
              <w:adjustRightInd w:val="0"/>
              <w:spacing w:after="0" w:line="240" w:lineRule="auto"/>
              <w:ind w:right="-360"/>
              <w:rPr>
                <w:rFonts w:asciiTheme="minorHAnsi" w:hAnsiTheme="minorHAnsi" w:cs="Calibri"/>
                <w:color w:val="000000"/>
                <w:sz w:val="24"/>
                <w:szCs w:val="24"/>
              </w:rPr>
            </w:pPr>
            <w:r w:rsidRPr="00E9178C">
              <w:rPr>
                <w:rFonts w:asciiTheme="minorHAnsi" w:hAnsiTheme="minorHAnsi" w:cs="Calibri"/>
                <w:color w:val="000000"/>
                <w:sz w:val="24"/>
                <w:szCs w:val="24"/>
              </w:rPr>
              <w:t>Community Living (CL)</w:t>
            </w:r>
          </w:p>
        </w:tc>
        <w:tc>
          <w:tcPr>
            <w:tcW w:w="4788" w:type="dxa"/>
          </w:tcPr>
          <w:p w14:paraId="1B9D2E2A" w14:textId="2103D914" w:rsidR="00E9178C" w:rsidRPr="00E9178C" w:rsidRDefault="00E9178C" w:rsidP="001A64F9">
            <w:pPr>
              <w:tabs>
                <w:tab w:val="left" w:pos="90"/>
                <w:tab w:val="left" w:pos="1620"/>
              </w:tabs>
              <w:autoSpaceDE w:val="0"/>
              <w:autoSpaceDN w:val="0"/>
              <w:adjustRightInd w:val="0"/>
              <w:spacing w:after="0" w:line="240" w:lineRule="auto"/>
              <w:ind w:right="-360"/>
              <w:rPr>
                <w:rFonts w:asciiTheme="minorHAnsi" w:hAnsiTheme="minorHAnsi" w:cs="Calibri"/>
                <w:color w:val="000000"/>
                <w:sz w:val="24"/>
                <w:szCs w:val="24"/>
              </w:rPr>
            </w:pPr>
            <w:r w:rsidRPr="00E9178C">
              <w:rPr>
                <w:rFonts w:asciiTheme="minorHAnsi" w:hAnsiTheme="minorHAnsi" w:cs="Calibri"/>
                <w:color w:val="000000"/>
                <w:sz w:val="24"/>
                <w:szCs w:val="24"/>
              </w:rPr>
              <w:t>11,302</w:t>
            </w:r>
          </w:p>
        </w:tc>
      </w:tr>
      <w:tr w:rsidR="00E9178C" w14:paraId="61314894" w14:textId="77777777" w:rsidTr="00E9178C">
        <w:trPr>
          <w:tblHeader/>
        </w:trPr>
        <w:tc>
          <w:tcPr>
            <w:tcW w:w="4788" w:type="dxa"/>
          </w:tcPr>
          <w:p w14:paraId="50334A2C" w14:textId="5F9C3A50" w:rsidR="00E9178C" w:rsidRPr="00E9178C" w:rsidRDefault="00E9178C" w:rsidP="001A64F9">
            <w:pPr>
              <w:tabs>
                <w:tab w:val="left" w:pos="90"/>
                <w:tab w:val="left" w:pos="1620"/>
              </w:tabs>
              <w:autoSpaceDE w:val="0"/>
              <w:autoSpaceDN w:val="0"/>
              <w:adjustRightInd w:val="0"/>
              <w:spacing w:after="0" w:line="240" w:lineRule="auto"/>
              <w:ind w:right="-360"/>
              <w:rPr>
                <w:rFonts w:asciiTheme="minorHAnsi" w:hAnsiTheme="minorHAnsi" w:cs="Calibri"/>
                <w:color w:val="000000"/>
                <w:sz w:val="24"/>
                <w:szCs w:val="24"/>
              </w:rPr>
            </w:pPr>
            <w:r w:rsidRPr="00E9178C">
              <w:rPr>
                <w:rFonts w:asciiTheme="minorHAnsi" w:hAnsiTheme="minorHAnsi" w:cs="Calibri"/>
                <w:color w:val="000000"/>
                <w:sz w:val="24"/>
                <w:szCs w:val="24"/>
              </w:rPr>
              <w:t>Family and Individual Supports (FIS)</w:t>
            </w:r>
          </w:p>
        </w:tc>
        <w:tc>
          <w:tcPr>
            <w:tcW w:w="4788" w:type="dxa"/>
          </w:tcPr>
          <w:p w14:paraId="5AB15C5D" w14:textId="0776017B" w:rsidR="00E9178C" w:rsidRPr="00E9178C" w:rsidRDefault="00E9178C" w:rsidP="001A64F9">
            <w:pPr>
              <w:tabs>
                <w:tab w:val="left" w:pos="90"/>
                <w:tab w:val="left" w:pos="1620"/>
              </w:tabs>
              <w:autoSpaceDE w:val="0"/>
              <w:autoSpaceDN w:val="0"/>
              <w:adjustRightInd w:val="0"/>
              <w:spacing w:after="0" w:line="240" w:lineRule="auto"/>
              <w:ind w:right="-360"/>
              <w:rPr>
                <w:rFonts w:asciiTheme="minorHAnsi" w:hAnsiTheme="minorHAnsi" w:cs="Calibri"/>
                <w:color w:val="000000"/>
                <w:sz w:val="24"/>
                <w:szCs w:val="24"/>
              </w:rPr>
            </w:pPr>
            <w:r w:rsidRPr="00E9178C">
              <w:rPr>
                <w:rFonts w:asciiTheme="minorHAnsi" w:hAnsiTheme="minorHAnsi" w:cs="Calibri"/>
                <w:color w:val="000000"/>
                <w:sz w:val="24"/>
                <w:szCs w:val="24"/>
              </w:rPr>
              <w:t>1,762</w:t>
            </w:r>
          </w:p>
        </w:tc>
      </w:tr>
      <w:tr w:rsidR="00E9178C" w14:paraId="23538B07" w14:textId="77777777" w:rsidTr="00E9178C">
        <w:trPr>
          <w:trHeight w:val="278"/>
          <w:tblHeader/>
        </w:trPr>
        <w:tc>
          <w:tcPr>
            <w:tcW w:w="4788" w:type="dxa"/>
          </w:tcPr>
          <w:p w14:paraId="3ABA4C14" w14:textId="4FEBA162" w:rsidR="00E9178C" w:rsidRPr="00E9178C" w:rsidRDefault="00E9178C" w:rsidP="001A64F9">
            <w:pPr>
              <w:tabs>
                <w:tab w:val="left" w:pos="90"/>
                <w:tab w:val="left" w:pos="1620"/>
              </w:tabs>
              <w:autoSpaceDE w:val="0"/>
              <w:autoSpaceDN w:val="0"/>
              <w:adjustRightInd w:val="0"/>
              <w:spacing w:after="0" w:line="240" w:lineRule="auto"/>
              <w:ind w:right="-360"/>
              <w:rPr>
                <w:rFonts w:asciiTheme="minorHAnsi" w:hAnsiTheme="minorHAnsi" w:cs="Calibri"/>
                <w:color w:val="000000"/>
                <w:sz w:val="24"/>
                <w:szCs w:val="24"/>
              </w:rPr>
            </w:pPr>
            <w:r w:rsidRPr="00E9178C">
              <w:rPr>
                <w:rFonts w:asciiTheme="minorHAnsi" w:hAnsiTheme="minorHAnsi" w:cs="Calibri"/>
                <w:color w:val="000000"/>
                <w:sz w:val="24"/>
                <w:szCs w:val="24"/>
              </w:rPr>
              <w:t>Building Independence (BI)</w:t>
            </w:r>
          </w:p>
        </w:tc>
        <w:tc>
          <w:tcPr>
            <w:tcW w:w="4788" w:type="dxa"/>
          </w:tcPr>
          <w:p w14:paraId="18056DD7" w14:textId="1D9B029F" w:rsidR="00E9178C" w:rsidRPr="00E9178C" w:rsidRDefault="00E9178C" w:rsidP="001A64F9">
            <w:pPr>
              <w:tabs>
                <w:tab w:val="left" w:pos="90"/>
                <w:tab w:val="left" w:pos="1620"/>
              </w:tabs>
              <w:autoSpaceDE w:val="0"/>
              <w:autoSpaceDN w:val="0"/>
              <w:adjustRightInd w:val="0"/>
              <w:spacing w:after="0" w:line="240" w:lineRule="auto"/>
              <w:ind w:right="-360"/>
              <w:rPr>
                <w:rFonts w:asciiTheme="minorHAnsi" w:hAnsiTheme="minorHAnsi" w:cs="Calibri"/>
                <w:color w:val="000000"/>
                <w:sz w:val="24"/>
                <w:szCs w:val="24"/>
              </w:rPr>
            </w:pPr>
            <w:r w:rsidRPr="00E9178C">
              <w:rPr>
                <w:rFonts w:asciiTheme="minorHAnsi" w:hAnsiTheme="minorHAnsi" w:cs="Calibri"/>
                <w:color w:val="000000"/>
                <w:sz w:val="24"/>
                <w:szCs w:val="24"/>
              </w:rPr>
              <w:t>300</w:t>
            </w:r>
          </w:p>
        </w:tc>
      </w:tr>
    </w:tbl>
    <w:p w14:paraId="741FAE51" w14:textId="77777777" w:rsidR="00E9178C" w:rsidRDefault="00E9178C" w:rsidP="001A64F9">
      <w:pPr>
        <w:tabs>
          <w:tab w:val="left" w:pos="90"/>
          <w:tab w:val="left" w:pos="1620"/>
        </w:tabs>
        <w:autoSpaceDE w:val="0"/>
        <w:autoSpaceDN w:val="0"/>
        <w:adjustRightInd w:val="0"/>
        <w:spacing w:after="0" w:line="240" w:lineRule="auto"/>
        <w:ind w:left="180" w:right="-360"/>
        <w:rPr>
          <w:rFonts w:cs="Calibri"/>
          <w:b/>
          <w:color w:val="000000"/>
          <w:sz w:val="24"/>
          <w:szCs w:val="24"/>
          <w:u w:val="single"/>
        </w:rPr>
      </w:pPr>
    </w:p>
    <w:p w14:paraId="1D8C07F1" w14:textId="769A4AA4" w:rsidR="002A38CD" w:rsidRPr="002A38CD" w:rsidRDefault="002A38CD">
      <w:pPr>
        <w:tabs>
          <w:tab w:val="left" w:pos="90"/>
        </w:tabs>
        <w:autoSpaceDE w:val="0"/>
        <w:autoSpaceDN w:val="0"/>
        <w:adjustRightInd w:val="0"/>
        <w:spacing w:after="0" w:line="240" w:lineRule="auto"/>
        <w:ind w:left="187" w:right="-360"/>
        <w:rPr>
          <w:rFonts w:cs="Calibri"/>
          <w:b/>
          <w:color w:val="000000"/>
          <w:sz w:val="24"/>
          <w:szCs w:val="24"/>
        </w:rPr>
      </w:pPr>
      <w:r w:rsidRPr="002A38CD">
        <w:rPr>
          <w:rFonts w:cs="Calibri"/>
          <w:b/>
          <w:color w:val="000000"/>
          <w:sz w:val="24"/>
          <w:szCs w:val="24"/>
          <w:u w:val="single"/>
        </w:rPr>
        <w:t>Total</w:t>
      </w:r>
      <w:r w:rsidR="000B4A33">
        <w:rPr>
          <w:rFonts w:cs="Calibri"/>
          <w:b/>
          <w:color w:val="000000"/>
          <w:sz w:val="24"/>
          <w:szCs w:val="24"/>
          <w:u w:val="single"/>
        </w:rPr>
        <w:tab/>
      </w:r>
      <w:r w:rsidR="000B4A33" w:rsidRPr="000B4A33">
        <w:rPr>
          <w:rFonts w:cs="Calibri"/>
          <w:b/>
          <w:color w:val="000000"/>
          <w:sz w:val="24"/>
          <w:szCs w:val="24"/>
        </w:rPr>
        <w:tab/>
      </w:r>
      <w:r w:rsidRPr="002A38CD">
        <w:rPr>
          <w:rFonts w:cs="Calibri"/>
          <w:b/>
          <w:color w:val="000000"/>
          <w:sz w:val="24"/>
          <w:szCs w:val="24"/>
        </w:rPr>
        <w:t>13</w:t>
      </w:r>
      <w:r w:rsidR="007C3503">
        <w:rPr>
          <w:rFonts w:cs="Calibri"/>
          <w:b/>
          <w:color w:val="000000"/>
          <w:sz w:val="24"/>
          <w:szCs w:val="24"/>
        </w:rPr>
        <w:t>,</w:t>
      </w:r>
      <w:r w:rsidRPr="002A38CD">
        <w:rPr>
          <w:rFonts w:cs="Calibri"/>
          <w:b/>
          <w:color w:val="000000"/>
          <w:sz w:val="24"/>
          <w:szCs w:val="24"/>
        </w:rPr>
        <w:t>364</w:t>
      </w:r>
    </w:p>
    <w:p w14:paraId="2019671E" w14:textId="366F5D73" w:rsidR="002A38CD" w:rsidRPr="002A38CD" w:rsidRDefault="000B4A33">
      <w:pPr>
        <w:tabs>
          <w:tab w:val="left" w:pos="90"/>
        </w:tabs>
        <w:autoSpaceDE w:val="0"/>
        <w:autoSpaceDN w:val="0"/>
        <w:adjustRightInd w:val="0"/>
        <w:spacing w:after="0" w:line="240" w:lineRule="auto"/>
        <w:ind w:left="187" w:right="-360"/>
        <w:rPr>
          <w:rFonts w:cs="Calibri"/>
          <w:color w:val="000000"/>
          <w:sz w:val="24"/>
          <w:szCs w:val="24"/>
        </w:rPr>
      </w:pPr>
      <w:r>
        <w:rPr>
          <w:rFonts w:cs="Calibri"/>
          <w:color w:val="000000"/>
          <w:sz w:val="24"/>
          <w:szCs w:val="24"/>
        </w:rPr>
        <w:t>Priority 1</w:t>
      </w:r>
      <w:r>
        <w:rPr>
          <w:rFonts w:cs="Calibri"/>
          <w:color w:val="000000"/>
          <w:sz w:val="24"/>
          <w:szCs w:val="24"/>
        </w:rPr>
        <w:tab/>
      </w:r>
      <w:r w:rsidR="002A38CD" w:rsidRPr="002A38CD">
        <w:rPr>
          <w:rFonts w:cs="Calibri"/>
          <w:color w:val="000000"/>
          <w:sz w:val="24"/>
          <w:szCs w:val="24"/>
        </w:rPr>
        <w:t>3</w:t>
      </w:r>
      <w:r w:rsidR="007C3503">
        <w:rPr>
          <w:rFonts w:cs="Calibri"/>
          <w:color w:val="000000"/>
          <w:sz w:val="24"/>
          <w:szCs w:val="24"/>
        </w:rPr>
        <w:t>,</w:t>
      </w:r>
      <w:r w:rsidR="002A38CD" w:rsidRPr="002A38CD">
        <w:rPr>
          <w:rFonts w:cs="Calibri"/>
          <w:color w:val="000000"/>
          <w:sz w:val="24"/>
          <w:szCs w:val="24"/>
        </w:rPr>
        <w:t>018</w:t>
      </w:r>
    </w:p>
    <w:p w14:paraId="0995B714" w14:textId="51659057" w:rsidR="002A38CD" w:rsidRPr="002A38CD" w:rsidRDefault="002A38CD">
      <w:pPr>
        <w:tabs>
          <w:tab w:val="left" w:pos="90"/>
        </w:tabs>
        <w:autoSpaceDE w:val="0"/>
        <w:autoSpaceDN w:val="0"/>
        <w:adjustRightInd w:val="0"/>
        <w:spacing w:after="0" w:line="240" w:lineRule="auto"/>
        <w:ind w:left="187" w:right="-360"/>
        <w:rPr>
          <w:rFonts w:cs="Calibri"/>
          <w:color w:val="000000"/>
          <w:sz w:val="24"/>
          <w:szCs w:val="24"/>
        </w:rPr>
      </w:pPr>
      <w:r w:rsidRPr="002A38CD">
        <w:rPr>
          <w:rFonts w:cs="Calibri"/>
          <w:color w:val="000000"/>
          <w:sz w:val="24"/>
          <w:szCs w:val="24"/>
        </w:rPr>
        <w:t>Priority 2</w:t>
      </w:r>
      <w:r w:rsidR="000B4A33">
        <w:rPr>
          <w:rFonts w:cs="Calibri"/>
          <w:color w:val="000000"/>
          <w:sz w:val="24"/>
          <w:szCs w:val="24"/>
        </w:rPr>
        <w:tab/>
      </w:r>
      <w:r w:rsidRPr="002A38CD">
        <w:rPr>
          <w:rFonts w:cs="Calibri"/>
          <w:color w:val="000000"/>
          <w:sz w:val="24"/>
          <w:szCs w:val="24"/>
        </w:rPr>
        <w:t>5</w:t>
      </w:r>
      <w:r w:rsidR="007C3503">
        <w:rPr>
          <w:rFonts w:cs="Calibri"/>
          <w:color w:val="000000"/>
          <w:sz w:val="24"/>
          <w:szCs w:val="24"/>
        </w:rPr>
        <w:t>,</w:t>
      </w:r>
      <w:r w:rsidRPr="002A38CD">
        <w:rPr>
          <w:rFonts w:cs="Calibri"/>
          <w:color w:val="000000"/>
          <w:sz w:val="24"/>
          <w:szCs w:val="24"/>
        </w:rPr>
        <w:t>241</w:t>
      </w:r>
    </w:p>
    <w:p w14:paraId="1F2193C5" w14:textId="77777777" w:rsidR="000B4A33" w:rsidRDefault="000B4A33" w:rsidP="000B4A33">
      <w:pPr>
        <w:tabs>
          <w:tab w:val="left" w:pos="90"/>
        </w:tabs>
        <w:spacing w:after="0" w:line="240" w:lineRule="auto"/>
        <w:ind w:left="187"/>
        <w:rPr>
          <w:sz w:val="24"/>
          <w:szCs w:val="24"/>
        </w:rPr>
      </w:pPr>
      <w:r>
        <w:rPr>
          <w:sz w:val="24"/>
          <w:szCs w:val="24"/>
        </w:rPr>
        <w:t>Priority 3</w:t>
      </w:r>
      <w:r>
        <w:rPr>
          <w:sz w:val="24"/>
          <w:szCs w:val="24"/>
        </w:rPr>
        <w:tab/>
      </w:r>
      <w:r w:rsidR="002A38CD" w:rsidRPr="002A38CD">
        <w:rPr>
          <w:sz w:val="24"/>
          <w:szCs w:val="24"/>
        </w:rPr>
        <w:t>3</w:t>
      </w:r>
      <w:r w:rsidR="007C3503">
        <w:rPr>
          <w:sz w:val="24"/>
          <w:szCs w:val="24"/>
        </w:rPr>
        <w:t>,</w:t>
      </w:r>
      <w:r w:rsidR="002A38CD" w:rsidRPr="002A38CD">
        <w:rPr>
          <w:sz w:val="24"/>
          <w:szCs w:val="24"/>
        </w:rPr>
        <w:t>942</w:t>
      </w:r>
    </w:p>
    <w:p w14:paraId="26BB8C4A" w14:textId="77777777" w:rsidR="000B4A33" w:rsidRDefault="000B4A33" w:rsidP="000B4A33">
      <w:pPr>
        <w:tabs>
          <w:tab w:val="left" w:pos="90"/>
        </w:tabs>
        <w:spacing w:after="0" w:line="240" w:lineRule="auto"/>
        <w:ind w:left="187"/>
        <w:rPr>
          <w:sz w:val="24"/>
          <w:szCs w:val="24"/>
        </w:rPr>
      </w:pPr>
    </w:p>
    <w:p w14:paraId="0A6BC407" w14:textId="662EA6A2" w:rsidR="007A61F4" w:rsidRDefault="00D773CD" w:rsidP="000B4A33">
      <w:pPr>
        <w:tabs>
          <w:tab w:val="left" w:pos="90"/>
        </w:tabs>
        <w:spacing w:after="0" w:line="240" w:lineRule="auto"/>
        <w:ind w:left="187"/>
        <w:rPr>
          <w:rFonts w:cs="Calibri"/>
          <w:b/>
          <w:color w:val="000000"/>
          <w:sz w:val="24"/>
          <w:szCs w:val="24"/>
        </w:rPr>
      </w:pPr>
      <w:r w:rsidRPr="0007159D">
        <w:rPr>
          <w:rFonts w:cs="Calibri"/>
          <w:b/>
          <w:color w:val="000000"/>
          <w:sz w:val="24"/>
          <w:szCs w:val="24"/>
          <w:u w:val="single"/>
        </w:rPr>
        <w:t>Combined Waiting List (Total)</w:t>
      </w:r>
      <w:r w:rsidRPr="0007159D">
        <w:rPr>
          <w:rFonts w:cs="Calibri"/>
          <w:b/>
          <w:color w:val="000000"/>
          <w:sz w:val="24"/>
          <w:szCs w:val="24"/>
        </w:rPr>
        <w:tab/>
        <w:t>12</w:t>
      </w:r>
      <w:r w:rsidR="007C3503">
        <w:rPr>
          <w:rFonts w:cs="Calibri"/>
          <w:b/>
          <w:color w:val="000000"/>
          <w:sz w:val="24"/>
          <w:szCs w:val="24"/>
        </w:rPr>
        <w:t>,</w:t>
      </w:r>
      <w:r w:rsidRPr="0007159D">
        <w:rPr>
          <w:rFonts w:cs="Calibri"/>
          <w:b/>
          <w:color w:val="000000"/>
          <w:sz w:val="24"/>
          <w:szCs w:val="24"/>
        </w:rPr>
        <w:t>201</w:t>
      </w:r>
    </w:p>
    <w:p w14:paraId="74B4CBC9" w14:textId="77777777" w:rsidR="00D34147" w:rsidRPr="00F60A76" w:rsidRDefault="00D34147">
      <w:pPr>
        <w:tabs>
          <w:tab w:val="left" w:pos="90"/>
        </w:tabs>
        <w:spacing w:after="0" w:line="240" w:lineRule="auto"/>
        <w:ind w:left="2160" w:hanging="1980"/>
        <w:rPr>
          <w:b/>
          <w:sz w:val="24"/>
          <w:szCs w:val="24"/>
          <w:u w:val="single"/>
        </w:rPr>
      </w:pPr>
      <w:r w:rsidRPr="00F60A76">
        <w:rPr>
          <w:b/>
          <w:sz w:val="24"/>
          <w:szCs w:val="24"/>
          <w:u w:val="single"/>
        </w:rPr>
        <w:t>Training Center Census (11/27/2017)</w:t>
      </w:r>
    </w:p>
    <w:p w14:paraId="56FADB99" w14:textId="77777777" w:rsidR="00634102" w:rsidRPr="00634102" w:rsidRDefault="00634102">
      <w:pPr>
        <w:numPr>
          <w:ilvl w:val="0"/>
          <w:numId w:val="16"/>
        </w:numPr>
        <w:tabs>
          <w:tab w:val="left" w:pos="90"/>
        </w:tabs>
        <w:spacing w:after="0" w:line="240" w:lineRule="auto"/>
        <w:ind w:left="547"/>
        <w:contextualSpacing/>
        <w:rPr>
          <w:sz w:val="24"/>
          <w:szCs w:val="24"/>
        </w:rPr>
      </w:pPr>
      <w:r w:rsidRPr="00634102">
        <w:rPr>
          <w:sz w:val="24"/>
          <w:szCs w:val="24"/>
        </w:rPr>
        <w:t xml:space="preserve">CVTC </w:t>
      </w:r>
      <w:r w:rsidRPr="00634102">
        <w:rPr>
          <w:sz w:val="24"/>
          <w:szCs w:val="24"/>
        </w:rPr>
        <w:tab/>
        <w:t>123</w:t>
      </w:r>
    </w:p>
    <w:p w14:paraId="70C766E7" w14:textId="77777777" w:rsidR="00634102" w:rsidRPr="00634102" w:rsidRDefault="00634102">
      <w:pPr>
        <w:numPr>
          <w:ilvl w:val="0"/>
          <w:numId w:val="16"/>
        </w:numPr>
        <w:tabs>
          <w:tab w:val="left" w:pos="90"/>
        </w:tabs>
        <w:spacing w:after="0" w:line="240" w:lineRule="auto"/>
        <w:ind w:left="547"/>
        <w:contextualSpacing/>
        <w:rPr>
          <w:sz w:val="24"/>
          <w:szCs w:val="24"/>
        </w:rPr>
      </w:pPr>
      <w:r w:rsidRPr="00634102">
        <w:rPr>
          <w:sz w:val="24"/>
          <w:szCs w:val="24"/>
        </w:rPr>
        <w:t xml:space="preserve">SEVTC </w:t>
      </w:r>
      <w:r w:rsidRPr="00634102">
        <w:rPr>
          <w:sz w:val="24"/>
          <w:szCs w:val="24"/>
        </w:rPr>
        <w:tab/>
        <w:t>73</w:t>
      </w:r>
    </w:p>
    <w:p w14:paraId="2CC3A275" w14:textId="77777777" w:rsidR="00634102" w:rsidRPr="00634102" w:rsidRDefault="00634102">
      <w:pPr>
        <w:numPr>
          <w:ilvl w:val="0"/>
          <w:numId w:val="16"/>
        </w:numPr>
        <w:tabs>
          <w:tab w:val="left" w:pos="90"/>
        </w:tabs>
        <w:spacing w:after="0" w:line="240" w:lineRule="auto"/>
        <w:ind w:left="547"/>
        <w:contextualSpacing/>
        <w:rPr>
          <w:sz w:val="24"/>
          <w:szCs w:val="24"/>
        </w:rPr>
      </w:pPr>
      <w:r w:rsidRPr="00634102">
        <w:rPr>
          <w:sz w:val="24"/>
          <w:szCs w:val="24"/>
        </w:rPr>
        <w:t xml:space="preserve">SWVTC </w:t>
      </w:r>
      <w:r w:rsidRPr="00634102">
        <w:rPr>
          <w:sz w:val="24"/>
          <w:szCs w:val="24"/>
        </w:rPr>
        <w:tab/>
        <w:t>58</w:t>
      </w:r>
    </w:p>
    <w:p w14:paraId="683C23C4" w14:textId="77777777" w:rsidR="00634102" w:rsidRDefault="00634102" w:rsidP="007C3503">
      <w:pPr>
        <w:numPr>
          <w:ilvl w:val="0"/>
          <w:numId w:val="16"/>
        </w:numPr>
        <w:tabs>
          <w:tab w:val="left" w:pos="90"/>
        </w:tabs>
        <w:spacing w:after="240" w:line="240" w:lineRule="auto"/>
        <w:ind w:left="547"/>
        <w:rPr>
          <w:b/>
          <w:sz w:val="24"/>
          <w:szCs w:val="24"/>
        </w:rPr>
      </w:pPr>
      <w:r w:rsidRPr="00634102">
        <w:rPr>
          <w:b/>
          <w:sz w:val="24"/>
          <w:szCs w:val="24"/>
        </w:rPr>
        <w:t xml:space="preserve">Total </w:t>
      </w:r>
      <w:r w:rsidRPr="00634102">
        <w:rPr>
          <w:b/>
          <w:sz w:val="24"/>
          <w:szCs w:val="24"/>
        </w:rPr>
        <w:tab/>
        <w:t>255</w:t>
      </w:r>
    </w:p>
    <w:p w14:paraId="6EB50982" w14:textId="1C2FF28C" w:rsidR="00F10573" w:rsidRPr="00F10573" w:rsidRDefault="00F10573" w:rsidP="007C3503">
      <w:pPr>
        <w:tabs>
          <w:tab w:val="left" w:pos="90"/>
        </w:tabs>
        <w:spacing w:after="240" w:line="240" w:lineRule="auto"/>
        <w:ind w:left="187"/>
        <w:jc w:val="center"/>
        <w:rPr>
          <w:rFonts w:cs="Calibri"/>
          <w:b/>
          <w:color w:val="000000"/>
          <w:sz w:val="24"/>
          <w:szCs w:val="24"/>
        </w:rPr>
      </w:pPr>
      <w:r w:rsidRPr="00F10573">
        <w:rPr>
          <w:rFonts w:cs="Calibri"/>
          <w:b/>
          <w:color w:val="000000"/>
          <w:sz w:val="24"/>
          <w:szCs w:val="24"/>
        </w:rPr>
        <w:t>DBHDS Independent Housing Outcomes Summary</w:t>
      </w:r>
      <w:r w:rsidR="007C3503">
        <w:rPr>
          <w:rFonts w:cs="Calibri"/>
          <w:b/>
          <w:color w:val="000000"/>
          <w:sz w:val="24"/>
          <w:szCs w:val="24"/>
        </w:rPr>
        <w:t>-</w:t>
      </w:r>
      <w:r w:rsidRPr="00F10573">
        <w:rPr>
          <w:rFonts w:cs="Calibri"/>
          <w:b/>
          <w:color w:val="000000"/>
          <w:sz w:val="24"/>
          <w:szCs w:val="24"/>
        </w:rPr>
        <w:t>(10/30/2017)</w:t>
      </w:r>
    </w:p>
    <w:p w14:paraId="11DE3A55" w14:textId="552988F1" w:rsidR="00A91113" w:rsidRPr="00A91113" w:rsidRDefault="00A91113">
      <w:pPr>
        <w:numPr>
          <w:ilvl w:val="0"/>
          <w:numId w:val="17"/>
        </w:numPr>
        <w:tabs>
          <w:tab w:val="left" w:pos="90"/>
          <w:tab w:val="left" w:pos="630"/>
          <w:tab w:val="left" w:pos="4320"/>
          <w:tab w:val="left" w:pos="7020"/>
        </w:tabs>
        <w:autoSpaceDE w:val="0"/>
        <w:autoSpaceDN w:val="0"/>
        <w:adjustRightInd w:val="0"/>
        <w:spacing w:after="0" w:line="240" w:lineRule="auto"/>
        <w:ind w:left="540"/>
        <w:contextualSpacing/>
        <w:jc w:val="both"/>
        <w:rPr>
          <w:rFonts w:cs="Calibri"/>
          <w:b/>
          <w:color w:val="000000"/>
          <w:sz w:val="24"/>
          <w:szCs w:val="24"/>
        </w:rPr>
      </w:pPr>
      <w:r w:rsidRPr="00A91113">
        <w:rPr>
          <w:rFonts w:cs="Calibri"/>
          <w:color w:val="000000"/>
          <w:sz w:val="24"/>
          <w:szCs w:val="24"/>
        </w:rPr>
        <w:t xml:space="preserve">Baseline # of People in *Target Population Living in their own home </w:t>
      </w:r>
      <w:r w:rsidR="007C3503">
        <w:rPr>
          <w:rFonts w:cs="Calibri"/>
          <w:color w:val="000000"/>
          <w:sz w:val="24"/>
          <w:szCs w:val="24"/>
        </w:rPr>
        <w:tab/>
      </w:r>
      <w:r w:rsidRPr="00A91113">
        <w:rPr>
          <w:rFonts w:cs="Calibri"/>
          <w:color w:val="000000"/>
          <w:sz w:val="24"/>
          <w:szCs w:val="24"/>
        </w:rPr>
        <w:tab/>
        <w:t>343</w:t>
      </w:r>
    </w:p>
    <w:p w14:paraId="6E98A195" w14:textId="35777A11" w:rsidR="007C3503" w:rsidRPr="007C3503" w:rsidRDefault="00A91113" w:rsidP="00554959">
      <w:pPr>
        <w:numPr>
          <w:ilvl w:val="0"/>
          <w:numId w:val="17"/>
        </w:numPr>
        <w:tabs>
          <w:tab w:val="left" w:pos="90"/>
          <w:tab w:val="left" w:pos="630"/>
          <w:tab w:val="left" w:pos="7020"/>
        </w:tabs>
        <w:autoSpaceDE w:val="0"/>
        <w:autoSpaceDN w:val="0"/>
        <w:adjustRightInd w:val="0"/>
        <w:spacing w:after="0" w:line="240" w:lineRule="auto"/>
        <w:ind w:left="547"/>
        <w:contextualSpacing/>
        <w:rPr>
          <w:rFonts w:cs="Calibri"/>
          <w:b/>
          <w:bCs/>
          <w:color w:val="000000"/>
          <w:sz w:val="24"/>
          <w:szCs w:val="24"/>
        </w:rPr>
      </w:pPr>
      <w:r w:rsidRPr="001A64F9">
        <w:rPr>
          <w:rFonts w:cs="Calibri"/>
          <w:color w:val="000000"/>
          <w:sz w:val="24"/>
          <w:szCs w:val="24"/>
        </w:rPr>
        <w:t xml:space="preserve">Number of People in *Target Population Living in their *own home </w:t>
      </w:r>
      <w:r w:rsidR="007C3503">
        <w:rPr>
          <w:rFonts w:cs="Calibri"/>
          <w:color w:val="000000"/>
          <w:sz w:val="24"/>
          <w:szCs w:val="24"/>
        </w:rPr>
        <w:tab/>
      </w:r>
      <w:r w:rsidRPr="001A64F9">
        <w:rPr>
          <w:rFonts w:cs="Calibri"/>
          <w:color w:val="000000"/>
          <w:sz w:val="24"/>
          <w:szCs w:val="24"/>
        </w:rPr>
        <w:tab/>
        <w:t>359</w:t>
      </w:r>
    </w:p>
    <w:p w14:paraId="15707997" w14:textId="29AF32F5" w:rsidR="00A91113" w:rsidRPr="001A64F9" w:rsidRDefault="00A91113" w:rsidP="007C3503">
      <w:pPr>
        <w:tabs>
          <w:tab w:val="left" w:pos="90"/>
          <w:tab w:val="left" w:pos="630"/>
          <w:tab w:val="left" w:pos="7020"/>
        </w:tabs>
        <w:autoSpaceDE w:val="0"/>
        <w:autoSpaceDN w:val="0"/>
        <w:adjustRightInd w:val="0"/>
        <w:spacing w:after="0" w:line="240" w:lineRule="auto"/>
        <w:ind w:left="187"/>
        <w:contextualSpacing/>
        <w:rPr>
          <w:rFonts w:cs="Calibri"/>
          <w:b/>
          <w:bCs/>
          <w:color w:val="000000"/>
          <w:sz w:val="24"/>
          <w:szCs w:val="24"/>
        </w:rPr>
      </w:pPr>
      <w:r w:rsidRPr="001A64F9">
        <w:rPr>
          <w:rFonts w:cs="Calibri"/>
          <w:b/>
          <w:bCs/>
          <w:color w:val="000000"/>
          <w:sz w:val="24"/>
          <w:szCs w:val="24"/>
        </w:rPr>
        <w:t>TOTAL # of People in *Target Population Living in their *own home</w:t>
      </w:r>
      <w:r w:rsidR="000B4A33">
        <w:rPr>
          <w:rFonts w:cs="Calibri"/>
          <w:b/>
          <w:bCs/>
          <w:color w:val="000000"/>
          <w:sz w:val="24"/>
          <w:szCs w:val="24"/>
        </w:rPr>
        <w:tab/>
      </w:r>
      <w:r w:rsidR="000B4A33">
        <w:rPr>
          <w:rFonts w:cs="Calibri"/>
          <w:b/>
          <w:bCs/>
          <w:color w:val="000000"/>
          <w:sz w:val="24"/>
          <w:szCs w:val="24"/>
        </w:rPr>
        <w:tab/>
      </w:r>
      <w:r w:rsidR="000B4A33">
        <w:rPr>
          <w:rFonts w:cs="Calibri"/>
          <w:b/>
          <w:bCs/>
          <w:color w:val="000000"/>
          <w:sz w:val="24"/>
          <w:szCs w:val="24"/>
        </w:rPr>
        <w:tab/>
      </w:r>
      <w:r w:rsidRPr="001A64F9">
        <w:rPr>
          <w:rFonts w:cs="Calibri"/>
          <w:b/>
          <w:bCs/>
          <w:color w:val="000000"/>
          <w:sz w:val="24"/>
          <w:szCs w:val="24"/>
        </w:rPr>
        <w:t>702</w:t>
      </w:r>
    </w:p>
    <w:p w14:paraId="16F55DDD" w14:textId="77777777" w:rsidR="00A91113" w:rsidRPr="00A91113" w:rsidRDefault="00A91113" w:rsidP="001A64F9">
      <w:pPr>
        <w:numPr>
          <w:ilvl w:val="0"/>
          <w:numId w:val="17"/>
        </w:numPr>
        <w:tabs>
          <w:tab w:val="left" w:pos="90"/>
        </w:tabs>
        <w:autoSpaceDE w:val="0"/>
        <w:autoSpaceDN w:val="0"/>
        <w:adjustRightInd w:val="0"/>
        <w:spacing w:after="0" w:line="240" w:lineRule="auto"/>
        <w:ind w:left="720"/>
        <w:contextualSpacing/>
        <w:rPr>
          <w:rFonts w:cs="Calibri"/>
          <w:b/>
          <w:color w:val="000000"/>
          <w:sz w:val="24"/>
          <w:szCs w:val="24"/>
        </w:rPr>
      </w:pPr>
      <w:r w:rsidRPr="00A91113">
        <w:rPr>
          <w:rFonts w:cs="Calibri"/>
          <w:color w:val="000000"/>
          <w:sz w:val="24"/>
          <w:szCs w:val="24"/>
        </w:rPr>
        <w:t xml:space="preserve"># of Rental Assistance Resources Set-Aside for the *Target Population </w:t>
      </w:r>
      <w:r w:rsidRPr="00A91113">
        <w:rPr>
          <w:rFonts w:cs="Calibri"/>
          <w:color w:val="000000"/>
          <w:sz w:val="24"/>
          <w:szCs w:val="24"/>
        </w:rPr>
        <w:tab/>
        <w:t>513</w:t>
      </w:r>
    </w:p>
    <w:p w14:paraId="5E1EB01D" w14:textId="77777777" w:rsidR="00A91113" w:rsidRPr="00A91113" w:rsidRDefault="00A91113" w:rsidP="007C3503">
      <w:pPr>
        <w:numPr>
          <w:ilvl w:val="0"/>
          <w:numId w:val="17"/>
        </w:numPr>
        <w:tabs>
          <w:tab w:val="left" w:pos="90"/>
        </w:tabs>
        <w:autoSpaceDE w:val="0"/>
        <w:autoSpaceDN w:val="0"/>
        <w:adjustRightInd w:val="0"/>
        <w:spacing w:after="240" w:line="240" w:lineRule="auto"/>
        <w:ind w:left="720" w:right="360"/>
        <w:rPr>
          <w:b/>
          <w:sz w:val="24"/>
          <w:szCs w:val="24"/>
          <w:lang w:val="en"/>
        </w:rPr>
      </w:pPr>
      <w:r w:rsidRPr="00A91113">
        <w:rPr>
          <w:rFonts w:cs="Calibri"/>
          <w:color w:val="000000"/>
          <w:sz w:val="24"/>
          <w:szCs w:val="24"/>
        </w:rPr>
        <w:t xml:space="preserve"># of individuals in *Application/Voucher Intake/Housing Search Process </w:t>
      </w:r>
      <w:r w:rsidRPr="00A91113">
        <w:rPr>
          <w:rFonts w:cs="Calibri"/>
          <w:color w:val="000000"/>
          <w:sz w:val="24"/>
          <w:szCs w:val="24"/>
        </w:rPr>
        <w:tab/>
        <w:t>46</w:t>
      </w:r>
    </w:p>
    <w:p w14:paraId="5EFEE9D1" w14:textId="77777777" w:rsidR="00A91113" w:rsidRPr="00A91113" w:rsidRDefault="00A91113" w:rsidP="001A64F9">
      <w:pPr>
        <w:tabs>
          <w:tab w:val="left" w:pos="90"/>
        </w:tabs>
        <w:autoSpaceDE w:val="0"/>
        <w:autoSpaceDN w:val="0"/>
        <w:adjustRightInd w:val="0"/>
        <w:spacing w:after="0" w:line="240" w:lineRule="auto"/>
        <w:ind w:left="270" w:right="90"/>
        <w:rPr>
          <w:rFonts w:cs="Calibri"/>
          <w:b/>
          <w:sz w:val="24"/>
          <w:szCs w:val="24"/>
        </w:rPr>
      </w:pPr>
      <w:r w:rsidRPr="00A91113">
        <w:rPr>
          <w:rFonts w:cs="Calibri"/>
          <w:b/>
          <w:sz w:val="24"/>
          <w:szCs w:val="24"/>
        </w:rPr>
        <w:t xml:space="preserve">DD Waivers Update </w:t>
      </w:r>
    </w:p>
    <w:p w14:paraId="745CE332" w14:textId="77777777" w:rsidR="00A91113" w:rsidRPr="00A91113" w:rsidRDefault="00A91113" w:rsidP="001A64F9">
      <w:pPr>
        <w:numPr>
          <w:ilvl w:val="0"/>
          <w:numId w:val="18"/>
        </w:numPr>
        <w:tabs>
          <w:tab w:val="left" w:pos="90"/>
        </w:tabs>
        <w:autoSpaceDE w:val="0"/>
        <w:autoSpaceDN w:val="0"/>
        <w:adjustRightInd w:val="0"/>
        <w:spacing w:after="0" w:line="240" w:lineRule="auto"/>
        <w:ind w:right="90"/>
        <w:contextualSpacing/>
        <w:rPr>
          <w:rFonts w:cs="Calibri"/>
          <w:sz w:val="24"/>
          <w:szCs w:val="24"/>
        </w:rPr>
      </w:pPr>
      <w:r w:rsidRPr="00A91113">
        <w:rPr>
          <w:sz w:val="24"/>
          <w:szCs w:val="24"/>
        </w:rPr>
        <w:t xml:space="preserve">All FY 2018 FIS and CL slots have been assigned through the WSAC process. FY 2018 BI slots will be assigned as part of the regional slot assignment process.  The regional WSAC meetings are currently being scheduled.  </w:t>
      </w:r>
      <w:r w:rsidRPr="00A91113">
        <w:rPr>
          <w:rFonts w:cs="Calibri"/>
          <w:sz w:val="24"/>
          <w:szCs w:val="24"/>
        </w:rPr>
        <w:t xml:space="preserve">DBHDS and DMAS completed its report to the GA on changes to the sponsored residential service and impact of the SIS.  DBHDS completed its report on the waiting list. </w:t>
      </w:r>
    </w:p>
    <w:p w14:paraId="2A84E110" w14:textId="77777777" w:rsidR="00A91113" w:rsidRPr="00A91113" w:rsidRDefault="00A91113" w:rsidP="001A64F9">
      <w:pPr>
        <w:numPr>
          <w:ilvl w:val="0"/>
          <w:numId w:val="18"/>
        </w:numPr>
        <w:tabs>
          <w:tab w:val="left" w:pos="90"/>
        </w:tabs>
        <w:autoSpaceDE w:val="0"/>
        <w:autoSpaceDN w:val="0"/>
        <w:adjustRightInd w:val="0"/>
        <w:spacing w:after="0" w:line="240" w:lineRule="auto"/>
        <w:ind w:right="90"/>
        <w:contextualSpacing/>
        <w:rPr>
          <w:rFonts w:cs="Calibri"/>
          <w:sz w:val="24"/>
          <w:szCs w:val="24"/>
        </w:rPr>
      </w:pPr>
      <w:r w:rsidRPr="00A91113">
        <w:rPr>
          <w:rFonts w:cs="Calibri"/>
          <w:sz w:val="24"/>
          <w:szCs w:val="24"/>
        </w:rPr>
        <w:t xml:space="preserve">The OAG is </w:t>
      </w:r>
      <w:r w:rsidRPr="00A91113">
        <w:rPr>
          <w:bCs/>
          <w:sz w:val="24"/>
          <w:szCs w:val="24"/>
        </w:rPr>
        <w:t>reviewing the final draft of the permanent regulations for the DD waivers and case management.</w:t>
      </w:r>
    </w:p>
    <w:p w14:paraId="46BAEBDE" w14:textId="77777777" w:rsidR="00A91113" w:rsidRPr="00A91113" w:rsidRDefault="00A91113" w:rsidP="007C3503">
      <w:pPr>
        <w:numPr>
          <w:ilvl w:val="0"/>
          <w:numId w:val="18"/>
        </w:numPr>
        <w:tabs>
          <w:tab w:val="left" w:pos="90"/>
        </w:tabs>
        <w:spacing w:after="240" w:line="240" w:lineRule="auto"/>
        <w:ind w:left="634" w:right="86"/>
        <w:rPr>
          <w:sz w:val="24"/>
          <w:szCs w:val="24"/>
        </w:rPr>
      </w:pPr>
      <w:r w:rsidRPr="00A91113">
        <w:rPr>
          <w:sz w:val="24"/>
          <w:szCs w:val="24"/>
        </w:rPr>
        <w:t xml:space="preserve">The three waiver services delayed for 2018 implementation by the GA (Benefits Planning, Community Guide/Peer Mentor, Employment and Community Transportation) were released for public comment 11/1-12/1/2017.  Waiver amendments incorporating these services are expected to be submitted to CMS in mid-December.  </w:t>
      </w:r>
    </w:p>
    <w:p w14:paraId="31288F7D" w14:textId="77777777" w:rsidR="00A91113" w:rsidRPr="00A91113" w:rsidRDefault="00A91113" w:rsidP="00D03799">
      <w:pPr>
        <w:tabs>
          <w:tab w:val="left" w:pos="90"/>
        </w:tabs>
        <w:spacing w:after="0" w:line="240" w:lineRule="auto"/>
        <w:ind w:left="270" w:right="90"/>
        <w:rPr>
          <w:b/>
          <w:sz w:val="24"/>
          <w:szCs w:val="24"/>
        </w:rPr>
      </w:pPr>
      <w:r w:rsidRPr="00A91113">
        <w:rPr>
          <w:b/>
          <w:sz w:val="24"/>
          <w:szCs w:val="24"/>
        </w:rPr>
        <w:t>Provider Self-Assessment for HCBS Settings Regulation Final Rule</w:t>
      </w:r>
    </w:p>
    <w:p w14:paraId="7C157570" w14:textId="77777777" w:rsidR="00A91113" w:rsidRPr="00A91113" w:rsidRDefault="00A91113" w:rsidP="007C3503">
      <w:pPr>
        <w:shd w:val="clear" w:color="auto" w:fill="FFFFFF"/>
        <w:spacing w:after="240" w:line="240" w:lineRule="auto"/>
        <w:ind w:left="274"/>
        <w:rPr>
          <w:rFonts w:eastAsia="Times New Roman" w:cstheme="minorHAnsi"/>
          <w:sz w:val="24"/>
          <w:szCs w:val="24"/>
        </w:rPr>
      </w:pPr>
      <w:r w:rsidRPr="00A91113">
        <w:rPr>
          <w:rFonts w:eastAsia="Times New Roman" w:cstheme="minorHAnsi"/>
          <w:sz w:val="24"/>
          <w:szCs w:val="24"/>
        </w:rPr>
        <w:t xml:space="preserve">The online self-assessment portal for providers of group home residential, sponsored residential, group day, and group supported employment closed on 11/8/2017.  DBHDS staff will work with DMAS to review evidence submitted through the online portal.  DMAS and </w:t>
      </w:r>
      <w:r w:rsidRPr="00A91113">
        <w:rPr>
          <w:rFonts w:eastAsia="Times New Roman" w:cstheme="minorHAnsi"/>
          <w:sz w:val="24"/>
          <w:szCs w:val="24"/>
        </w:rPr>
        <w:lastRenderedPageBreak/>
        <w:t>DBHDS continue work developing a process for ensuring new provider compliance with the HCBS settings regulation.</w:t>
      </w:r>
    </w:p>
    <w:p w14:paraId="7109F4A4" w14:textId="77777777" w:rsidR="00A91113" w:rsidRPr="00A91113" w:rsidRDefault="00A91113" w:rsidP="001A64F9">
      <w:pPr>
        <w:spacing w:after="0" w:line="240" w:lineRule="auto"/>
        <w:ind w:left="274"/>
        <w:rPr>
          <w:rFonts w:ascii="Times New Roman" w:eastAsia="Times New Roman" w:hAnsi="Times New Roman" w:cs="Times New Roman"/>
          <w:color w:val="365F9A"/>
          <w:sz w:val="24"/>
          <w:szCs w:val="24"/>
        </w:rPr>
      </w:pPr>
      <w:r w:rsidRPr="00A91113">
        <w:rPr>
          <w:b/>
          <w:sz w:val="24"/>
          <w:szCs w:val="24"/>
        </w:rPr>
        <w:t>IFSP</w:t>
      </w:r>
      <w:r w:rsidRPr="00A91113">
        <w:rPr>
          <w:sz w:val="24"/>
          <w:szCs w:val="24"/>
        </w:rPr>
        <w:t xml:space="preserve"> </w:t>
      </w:r>
    </w:p>
    <w:p w14:paraId="25FB21D4" w14:textId="302A310E" w:rsidR="00A91113" w:rsidRPr="00554959" w:rsidRDefault="00A91113" w:rsidP="00554959">
      <w:pPr>
        <w:pStyle w:val="ListParagraph"/>
        <w:numPr>
          <w:ilvl w:val="0"/>
          <w:numId w:val="18"/>
        </w:numPr>
        <w:spacing w:after="0" w:line="240" w:lineRule="auto"/>
        <w:ind w:right="-97"/>
        <w:rPr>
          <w:rFonts w:cstheme="minorHAnsi"/>
          <w:sz w:val="24"/>
          <w:szCs w:val="24"/>
        </w:rPr>
      </w:pPr>
      <w:r w:rsidRPr="00554959">
        <w:rPr>
          <w:rFonts w:cstheme="minorHAnsi"/>
          <w:sz w:val="24"/>
          <w:szCs w:val="24"/>
        </w:rPr>
        <w:t>Applications were accepted from October 23</w:t>
      </w:r>
      <w:r w:rsidRPr="00554959">
        <w:rPr>
          <w:rFonts w:cstheme="minorHAnsi"/>
          <w:sz w:val="24"/>
          <w:szCs w:val="24"/>
          <w:vertAlign w:val="superscript"/>
        </w:rPr>
        <w:t>rd</w:t>
      </w:r>
      <w:r w:rsidRPr="00554959">
        <w:rPr>
          <w:rFonts w:cstheme="minorHAnsi"/>
          <w:sz w:val="24"/>
          <w:szCs w:val="24"/>
        </w:rPr>
        <w:t xml:space="preserve"> through November 17</w:t>
      </w:r>
      <w:r w:rsidRPr="00554959">
        <w:rPr>
          <w:rFonts w:cstheme="minorHAnsi"/>
          <w:sz w:val="24"/>
          <w:szCs w:val="24"/>
          <w:vertAlign w:val="superscript"/>
        </w:rPr>
        <w:t>th</w:t>
      </w:r>
      <w:r w:rsidRPr="00554959">
        <w:rPr>
          <w:rFonts w:cstheme="minorHAnsi"/>
          <w:sz w:val="24"/>
          <w:szCs w:val="24"/>
        </w:rPr>
        <w:t xml:space="preserve"> via new a new online application process. </w:t>
      </w:r>
    </w:p>
    <w:p w14:paraId="2E4D8B5F" w14:textId="77777777" w:rsidR="00A91113" w:rsidRPr="00554959" w:rsidRDefault="002011D0" w:rsidP="00554959">
      <w:pPr>
        <w:pStyle w:val="ListParagraph"/>
        <w:numPr>
          <w:ilvl w:val="0"/>
          <w:numId w:val="18"/>
        </w:numPr>
        <w:spacing w:line="240" w:lineRule="auto"/>
        <w:rPr>
          <w:rFonts w:cstheme="minorHAnsi"/>
          <w:sz w:val="24"/>
          <w:szCs w:val="24"/>
        </w:rPr>
      </w:pPr>
      <w:proofErr w:type="gramStart"/>
      <w:r w:rsidRPr="00554959">
        <w:rPr>
          <w:rFonts w:cstheme="minorHAnsi"/>
          <w:sz w:val="24"/>
          <w:szCs w:val="24"/>
        </w:rPr>
        <w:t>o</w:t>
      </w:r>
      <w:r w:rsidR="00A91113" w:rsidRPr="00554959">
        <w:rPr>
          <w:rFonts w:cstheme="minorHAnsi"/>
          <w:sz w:val="24"/>
          <w:szCs w:val="24"/>
        </w:rPr>
        <w:t>ver</w:t>
      </w:r>
      <w:proofErr w:type="gramEnd"/>
      <w:r w:rsidR="00A91113" w:rsidRPr="00554959">
        <w:rPr>
          <w:rFonts w:cstheme="minorHAnsi"/>
          <w:sz w:val="24"/>
          <w:szCs w:val="24"/>
        </w:rPr>
        <w:t xml:space="preserve"> 3,500 applications were received and are currently being screened.  </w:t>
      </w:r>
    </w:p>
    <w:p w14:paraId="6FE88EAE" w14:textId="77777777" w:rsidR="00A91113" w:rsidRPr="00554959" w:rsidRDefault="00A91113" w:rsidP="007C3503">
      <w:pPr>
        <w:pStyle w:val="ListParagraph"/>
        <w:numPr>
          <w:ilvl w:val="0"/>
          <w:numId w:val="18"/>
        </w:numPr>
        <w:spacing w:after="240" w:line="240" w:lineRule="auto"/>
        <w:ind w:left="634"/>
        <w:contextualSpacing w:val="0"/>
        <w:rPr>
          <w:rFonts w:cstheme="minorHAnsi"/>
          <w:sz w:val="24"/>
          <w:szCs w:val="24"/>
        </w:rPr>
      </w:pPr>
      <w:r w:rsidRPr="00554959">
        <w:rPr>
          <w:rFonts w:cstheme="minorHAnsi"/>
          <w:sz w:val="24"/>
          <w:szCs w:val="24"/>
        </w:rPr>
        <w:t>Notice of decisions will be distributed to all families by January 15</w:t>
      </w:r>
      <w:r w:rsidRPr="00554959">
        <w:rPr>
          <w:rFonts w:cstheme="minorHAnsi"/>
          <w:sz w:val="24"/>
          <w:szCs w:val="24"/>
          <w:vertAlign w:val="superscript"/>
        </w:rPr>
        <w:t>th</w:t>
      </w:r>
      <w:r w:rsidRPr="00554959">
        <w:rPr>
          <w:rFonts w:cstheme="minorHAnsi"/>
          <w:sz w:val="24"/>
          <w:szCs w:val="24"/>
        </w:rPr>
        <w:t>, 2018.</w:t>
      </w:r>
    </w:p>
    <w:p w14:paraId="47B69AE1" w14:textId="77777777" w:rsidR="002011D0" w:rsidRPr="002011D0" w:rsidRDefault="00A91113" w:rsidP="007C3503">
      <w:pPr>
        <w:spacing w:after="240" w:line="240" w:lineRule="auto"/>
        <w:outlineLvl w:val="2"/>
        <w:rPr>
          <w:rFonts w:eastAsia="Times New Roman" w:cstheme="minorHAnsi"/>
          <w:sz w:val="24"/>
          <w:szCs w:val="24"/>
        </w:rPr>
      </w:pPr>
      <w:r w:rsidRPr="00A91113">
        <w:rPr>
          <w:rFonts w:eastAsia="Times New Roman" w:cstheme="minorHAnsi"/>
          <w:sz w:val="24"/>
          <w:szCs w:val="24"/>
        </w:rPr>
        <w:t>IFSP staff finalized an MOA allowing the use of debit cards for recipient</w:t>
      </w:r>
      <w:r w:rsidR="002011D0">
        <w:rPr>
          <w:rFonts w:eastAsia="Times New Roman" w:cstheme="minorHAnsi"/>
          <w:sz w:val="24"/>
          <w:szCs w:val="24"/>
        </w:rPr>
        <w:t xml:space="preserve"> fund issuance for FY2018 fund.</w:t>
      </w:r>
    </w:p>
    <w:p w14:paraId="79E8FD39" w14:textId="796B3BB4" w:rsidR="002011D0" w:rsidRDefault="002011D0" w:rsidP="007C3503">
      <w:pPr>
        <w:spacing w:after="240" w:line="240" w:lineRule="auto"/>
        <w:outlineLvl w:val="2"/>
        <w:rPr>
          <w:rFonts w:ascii="Calibri" w:eastAsia="Calibri" w:hAnsi="Calibri" w:cs="Times New Roman"/>
          <w:b/>
          <w:sz w:val="24"/>
          <w:szCs w:val="24"/>
        </w:rPr>
      </w:pPr>
      <w:r w:rsidRPr="00090509">
        <w:rPr>
          <w:rFonts w:ascii="Calibri" w:eastAsia="Calibri" w:hAnsi="Calibri" w:cs="Times New Roman"/>
          <w:b/>
          <w:sz w:val="24"/>
          <w:szCs w:val="24"/>
        </w:rPr>
        <w:t>Virginia Department of Education (VDOE)</w:t>
      </w:r>
      <w:r>
        <w:rPr>
          <w:rFonts w:ascii="Calibri" w:eastAsia="Calibri" w:hAnsi="Calibri" w:cs="Times New Roman"/>
          <w:b/>
          <w:sz w:val="24"/>
          <w:szCs w:val="24"/>
        </w:rPr>
        <w:t xml:space="preserve">, </w:t>
      </w:r>
      <w:r>
        <w:rPr>
          <w:rFonts w:ascii="Calibri" w:eastAsia="Calibri" w:hAnsi="Calibri"/>
          <w:b/>
          <w:sz w:val="24"/>
          <w:szCs w:val="24"/>
        </w:rPr>
        <w:t>J</w:t>
      </w:r>
      <w:r>
        <w:rPr>
          <w:rFonts w:ascii="Calibri" w:eastAsia="Calibri" w:hAnsi="Calibri" w:cs="Times New Roman"/>
          <w:b/>
          <w:sz w:val="24"/>
          <w:szCs w:val="24"/>
        </w:rPr>
        <w:t xml:space="preserve">ohn Eisenberg, agency </w:t>
      </w:r>
      <w:r w:rsidR="001A64F9">
        <w:rPr>
          <w:rFonts w:ascii="Calibri" w:eastAsia="Calibri" w:hAnsi="Calibri" w:cs="Times New Roman"/>
          <w:b/>
          <w:sz w:val="24"/>
          <w:szCs w:val="24"/>
        </w:rPr>
        <w:t>designee:</w:t>
      </w:r>
    </w:p>
    <w:p w14:paraId="1F0EC7CF" w14:textId="77777777" w:rsidR="002011D0" w:rsidRPr="00AA7C16" w:rsidRDefault="00AA7C16">
      <w:pPr>
        <w:pStyle w:val="ListParagraph"/>
        <w:numPr>
          <w:ilvl w:val="0"/>
          <w:numId w:val="39"/>
        </w:numPr>
        <w:spacing w:after="0" w:line="240" w:lineRule="auto"/>
        <w:outlineLvl w:val="2"/>
        <w:rPr>
          <w:rFonts w:ascii="Calibri" w:eastAsia="Calibri" w:hAnsi="Calibri" w:cs="Times New Roman"/>
          <w:b/>
          <w:sz w:val="24"/>
          <w:szCs w:val="24"/>
        </w:rPr>
      </w:pPr>
      <w:r w:rsidRPr="00AA7C16">
        <w:rPr>
          <w:rFonts w:ascii="Calibri" w:eastAsia="Calibri" w:hAnsi="Calibri" w:cs="Times New Roman"/>
          <w:b/>
          <w:sz w:val="24"/>
          <w:szCs w:val="24"/>
        </w:rPr>
        <w:t>Office of Specialized Facilities and  Family Engagement</w:t>
      </w:r>
    </w:p>
    <w:p w14:paraId="1514185C" w14:textId="77777777" w:rsidR="00AA7C16" w:rsidRDefault="00AA7C16">
      <w:pPr>
        <w:numPr>
          <w:ilvl w:val="1"/>
          <w:numId w:val="35"/>
        </w:numPr>
        <w:spacing w:after="0" w:line="240" w:lineRule="auto"/>
        <w:rPr>
          <w:rFonts w:ascii="Calibri" w:hAnsi="Calibri" w:cs="Calibri"/>
          <w:sz w:val="24"/>
          <w:szCs w:val="24"/>
        </w:rPr>
      </w:pPr>
      <w:r>
        <w:rPr>
          <w:rFonts w:ascii="Calibri" w:hAnsi="Calibri" w:cs="Calibri"/>
          <w:sz w:val="24"/>
          <w:szCs w:val="24"/>
        </w:rPr>
        <w:t>Planning the 4</w:t>
      </w:r>
      <w:r w:rsidRPr="00AA7C16">
        <w:rPr>
          <w:rFonts w:ascii="Calibri" w:hAnsi="Calibri" w:cs="Calibri"/>
          <w:sz w:val="24"/>
          <w:szCs w:val="24"/>
          <w:vertAlign w:val="superscript"/>
        </w:rPr>
        <w:t>th</w:t>
      </w:r>
      <w:r>
        <w:rPr>
          <w:rFonts w:ascii="Calibri" w:hAnsi="Calibri" w:cs="Calibri"/>
          <w:sz w:val="24"/>
          <w:szCs w:val="24"/>
        </w:rPr>
        <w:t xml:space="preserve"> annual Advocacy Symposium</w:t>
      </w:r>
    </w:p>
    <w:p w14:paraId="3EF731D3" w14:textId="77777777" w:rsidR="0047347D" w:rsidRPr="0047347D" w:rsidRDefault="0047347D">
      <w:pPr>
        <w:numPr>
          <w:ilvl w:val="1"/>
          <w:numId w:val="35"/>
        </w:numPr>
        <w:spacing w:after="0" w:line="240" w:lineRule="auto"/>
        <w:rPr>
          <w:rFonts w:ascii="Calibri" w:hAnsi="Calibri" w:cs="Calibri"/>
          <w:sz w:val="24"/>
          <w:szCs w:val="24"/>
        </w:rPr>
      </w:pPr>
      <w:r w:rsidRPr="0047347D">
        <w:rPr>
          <w:rFonts w:ascii="Calibri" w:hAnsi="Calibri" w:cs="Calibri"/>
          <w:sz w:val="24"/>
          <w:szCs w:val="24"/>
        </w:rPr>
        <w:t>Continued training and fiscal support to Parent Resource Centers</w:t>
      </w:r>
    </w:p>
    <w:p w14:paraId="2C3F5288" w14:textId="77777777" w:rsidR="0047347D" w:rsidRPr="0047347D" w:rsidRDefault="0047347D">
      <w:pPr>
        <w:numPr>
          <w:ilvl w:val="1"/>
          <w:numId w:val="35"/>
        </w:numPr>
        <w:spacing w:after="0" w:line="240" w:lineRule="auto"/>
        <w:rPr>
          <w:rFonts w:ascii="Calibri" w:hAnsi="Calibri" w:cs="Calibri"/>
          <w:sz w:val="24"/>
          <w:szCs w:val="24"/>
        </w:rPr>
      </w:pPr>
      <w:r w:rsidRPr="0047347D">
        <w:rPr>
          <w:rFonts w:ascii="Calibri" w:hAnsi="Calibri" w:cs="Calibri"/>
          <w:sz w:val="24"/>
          <w:szCs w:val="24"/>
        </w:rPr>
        <w:t>Continued partnerships with VCU – Center for Family Involvement and PEATC</w:t>
      </w:r>
    </w:p>
    <w:p w14:paraId="144DEDF2" w14:textId="77777777" w:rsidR="0047347D" w:rsidRPr="0047347D" w:rsidRDefault="0047347D">
      <w:pPr>
        <w:numPr>
          <w:ilvl w:val="1"/>
          <w:numId w:val="35"/>
        </w:numPr>
        <w:spacing w:after="0" w:line="240" w:lineRule="auto"/>
        <w:rPr>
          <w:rFonts w:ascii="Calibri" w:hAnsi="Calibri" w:cs="Calibri"/>
          <w:sz w:val="24"/>
          <w:szCs w:val="24"/>
        </w:rPr>
      </w:pPr>
      <w:r w:rsidRPr="0047347D">
        <w:rPr>
          <w:rFonts w:ascii="Calibri" w:hAnsi="Calibri" w:cs="Calibri"/>
          <w:sz w:val="24"/>
          <w:szCs w:val="24"/>
        </w:rPr>
        <w:t>Building stronger relationship with the CPRC – Formed families Forward</w:t>
      </w:r>
    </w:p>
    <w:p w14:paraId="0CAE1BC8" w14:textId="77777777" w:rsidR="0047347D" w:rsidRPr="0047347D" w:rsidRDefault="0047347D">
      <w:pPr>
        <w:numPr>
          <w:ilvl w:val="1"/>
          <w:numId w:val="35"/>
        </w:numPr>
        <w:spacing w:after="0" w:line="240" w:lineRule="auto"/>
        <w:rPr>
          <w:rFonts w:ascii="Calibri" w:hAnsi="Calibri" w:cs="Calibri"/>
          <w:sz w:val="24"/>
          <w:szCs w:val="24"/>
        </w:rPr>
      </w:pPr>
      <w:r w:rsidRPr="0047347D">
        <w:rPr>
          <w:rFonts w:ascii="Calibri" w:hAnsi="Calibri" w:cs="Calibri"/>
          <w:sz w:val="24"/>
          <w:szCs w:val="24"/>
        </w:rPr>
        <w:t>Continue to recruit new members for the VDOE Family Engagement Network (FEN) – newest recruit is Sal Romero from Harrisonburg and the VA BOE</w:t>
      </w:r>
    </w:p>
    <w:p w14:paraId="0E6C8A59" w14:textId="77777777" w:rsidR="0047347D" w:rsidRPr="0047347D" w:rsidRDefault="0047347D">
      <w:pPr>
        <w:numPr>
          <w:ilvl w:val="1"/>
          <w:numId w:val="35"/>
        </w:numPr>
        <w:spacing w:after="0" w:line="240" w:lineRule="auto"/>
        <w:rPr>
          <w:rFonts w:ascii="Calibri" w:hAnsi="Calibri" w:cs="Calibri"/>
          <w:sz w:val="24"/>
          <w:szCs w:val="24"/>
        </w:rPr>
      </w:pPr>
      <w:r w:rsidRPr="0047347D">
        <w:rPr>
          <w:rFonts w:ascii="Calibri" w:hAnsi="Calibri" w:cs="Calibri"/>
          <w:sz w:val="24"/>
          <w:szCs w:val="24"/>
        </w:rPr>
        <w:t>New effort to take family engagement into the SOPs and private school for students with disabilities environments</w:t>
      </w:r>
    </w:p>
    <w:p w14:paraId="75041EC4" w14:textId="77777777" w:rsidR="0047347D" w:rsidRPr="0047347D" w:rsidRDefault="0047347D">
      <w:pPr>
        <w:numPr>
          <w:ilvl w:val="1"/>
          <w:numId w:val="35"/>
        </w:numPr>
        <w:spacing w:after="0" w:line="240" w:lineRule="auto"/>
        <w:rPr>
          <w:rFonts w:ascii="Calibri" w:hAnsi="Calibri" w:cs="Calibri"/>
          <w:sz w:val="24"/>
          <w:szCs w:val="24"/>
        </w:rPr>
      </w:pPr>
      <w:r w:rsidRPr="0047347D">
        <w:rPr>
          <w:rFonts w:ascii="Calibri" w:hAnsi="Calibri" w:cs="Calibri"/>
          <w:sz w:val="24"/>
          <w:szCs w:val="24"/>
        </w:rPr>
        <w:t xml:space="preserve">Increasing private school monitoring review frequency to better ensure continued compliance and that corrective actions remain effective (there has been an increase in the “complaints” regarding students in private school placements) </w:t>
      </w:r>
    </w:p>
    <w:p w14:paraId="3A1D4C60" w14:textId="77777777" w:rsidR="0047347D" w:rsidRDefault="0047347D" w:rsidP="007C3503">
      <w:pPr>
        <w:numPr>
          <w:ilvl w:val="1"/>
          <w:numId w:val="35"/>
        </w:numPr>
        <w:spacing w:after="240" w:line="240" w:lineRule="auto"/>
        <w:rPr>
          <w:rFonts w:ascii="Calibri" w:hAnsi="Calibri" w:cs="Calibri"/>
          <w:sz w:val="24"/>
          <w:szCs w:val="24"/>
        </w:rPr>
      </w:pPr>
      <w:r w:rsidRPr="0047347D">
        <w:rPr>
          <w:rFonts w:ascii="Calibri" w:hAnsi="Calibri" w:cs="Calibri"/>
          <w:sz w:val="24"/>
          <w:szCs w:val="24"/>
        </w:rPr>
        <w:t>Analyzing 2016 – 2017 Indicator 8 data to determine “local” needs at the LEA level</w:t>
      </w:r>
    </w:p>
    <w:p w14:paraId="733A4B5C" w14:textId="77777777" w:rsidR="0047347D" w:rsidRPr="0047347D" w:rsidRDefault="0047347D" w:rsidP="001A64F9">
      <w:pPr>
        <w:numPr>
          <w:ilvl w:val="0"/>
          <w:numId w:val="35"/>
        </w:numPr>
        <w:spacing w:after="0" w:line="240" w:lineRule="auto"/>
        <w:rPr>
          <w:rFonts w:ascii="Calibri" w:hAnsi="Calibri" w:cs="Calibri"/>
          <w:b/>
          <w:sz w:val="24"/>
          <w:szCs w:val="24"/>
          <w:u w:val="single"/>
        </w:rPr>
      </w:pPr>
      <w:r w:rsidRPr="0047347D">
        <w:rPr>
          <w:rFonts w:ascii="Calibri" w:hAnsi="Calibri" w:cs="Calibri"/>
          <w:b/>
          <w:sz w:val="24"/>
          <w:szCs w:val="24"/>
          <w:u w:val="single"/>
        </w:rPr>
        <w:t>Office of Special Education Program Improvement</w:t>
      </w:r>
    </w:p>
    <w:p w14:paraId="1E69F97E" w14:textId="77777777" w:rsidR="0047347D" w:rsidRPr="0047347D" w:rsidRDefault="0047347D">
      <w:pPr>
        <w:numPr>
          <w:ilvl w:val="1"/>
          <w:numId w:val="35"/>
        </w:numPr>
        <w:spacing w:after="0" w:line="240" w:lineRule="auto"/>
        <w:rPr>
          <w:rFonts w:ascii="Calibri" w:hAnsi="Calibri" w:cs="Calibri"/>
          <w:sz w:val="24"/>
          <w:szCs w:val="24"/>
        </w:rPr>
      </w:pPr>
      <w:r w:rsidRPr="0047347D">
        <w:rPr>
          <w:rFonts w:ascii="Calibri" w:hAnsi="Calibri" w:cs="Calibri"/>
          <w:sz w:val="24"/>
          <w:szCs w:val="24"/>
        </w:rPr>
        <w:t xml:space="preserve">VA IEP: Training for the first cohort of VA IEP is in full swing. (20 school divisions) The majority of the divisions will receive training prior to the holiday break.  We are in the process of choosing cohort 2 for training this summer. </w:t>
      </w:r>
      <w:r w:rsidRPr="0047347D">
        <w:rPr>
          <w:rFonts w:ascii="Calibri" w:hAnsi="Calibri" w:cs="Calibri"/>
          <w:sz w:val="24"/>
          <w:szCs w:val="24"/>
        </w:rPr>
        <w:br/>
      </w:r>
    </w:p>
    <w:p w14:paraId="62950DFE" w14:textId="77777777" w:rsidR="0047347D" w:rsidRPr="0047347D" w:rsidRDefault="0047347D">
      <w:pPr>
        <w:numPr>
          <w:ilvl w:val="0"/>
          <w:numId w:val="35"/>
        </w:numPr>
        <w:spacing w:after="0" w:line="240" w:lineRule="auto"/>
        <w:rPr>
          <w:rFonts w:ascii="Calibri" w:hAnsi="Calibri" w:cs="Calibri"/>
          <w:b/>
          <w:sz w:val="24"/>
          <w:szCs w:val="24"/>
          <w:u w:val="single"/>
        </w:rPr>
      </w:pPr>
      <w:r w:rsidRPr="0047347D">
        <w:rPr>
          <w:rFonts w:ascii="Calibri" w:hAnsi="Calibri" w:cs="Calibri"/>
          <w:b/>
          <w:sz w:val="24"/>
          <w:szCs w:val="24"/>
          <w:u w:val="single"/>
        </w:rPr>
        <w:t>Office of Dispute Resolution and Administrative Services</w:t>
      </w:r>
    </w:p>
    <w:p w14:paraId="7071F6C0" w14:textId="77777777" w:rsidR="007C3503" w:rsidRDefault="0047347D" w:rsidP="00D36E73">
      <w:pPr>
        <w:numPr>
          <w:ilvl w:val="1"/>
          <w:numId w:val="35"/>
        </w:numPr>
        <w:spacing w:after="240" w:line="240" w:lineRule="auto"/>
        <w:rPr>
          <w:rFonts w:ascii="Calibri" w:hAnsi="Calibri" w:cs="Calibri"/>
          <w:sz w:val="24"/>
          <w:szCs w:val="24"/>
        </w:rPr>
      </w:pPr>
      <w:r w:rsidRPr="0047347D">
        <w:rPr>
          <w:rFonts w:ascii="Calibri" w:hAnsi="Calibri" w:cs="Calibri"/>
          <w:sz w:val="24"/>
          <w:szCs w:val="24"/>
        </w:rPr>
        <w:t xml:space="preserve">Restraint and Seclusions will be going back to the Board of Education for Technical Amendments as requested by the Office of the Attorney at the January Board of Education Meeting. </w:t>
      </w:r>
    </w:p>
    <w:p w14:paraId="34EB87A8" w14:textId="77777777" w:rsidR="0047347D" w:rsidRPr="0047347D" w:rsidRDefault="0047347D">
      <w:pPr>
        <w:numPr>
          <w:ilvl w:val="0"/>
          <w:numId w:val="35"/>
        </w:numPr>
        <w:spacing w:after="0" w:line="240" w:lineRule="auto"/>
        <w:rPr>
          <w:rFonts w:ascii="Calibri" w:hAnsi="Calibri" w:cs="Calibri"/>
          <w:b/>
          <w:sz w:val="24"/>
          <w:szCs w:val="24"/>
          <w:u w:val="single"/>
        </w:rPr>
      </w:pPr>
      <w:r w:rsidRPr="0047347D">
        <w:rPr>
          <w:rFonts w:ascii="Calibri" w:hAnsi="Calibri" w:cs="Calibri"/>
          <w:b/>
          <w:sz w:val="24"/>
          <w:szCs w:val="24"/>
          <w:u w:val="single"/>
        </w:rPr>
        <w:t>Office of Special Education Instructional Services</w:t>
      </w:r>
    </w:p>
    <w:p w14:paraId="4AC018FD" w14:textId="77777777" w:rsidR="0047347D" w:rsidRPr="0047347D" w:rsidRDefault="0047347D" w:rsidP="00554959">
      <w:pPr>
        <w:numPr>
          <w:ilvl w:val="0"/>
          <w:numId w:val="41"/>
        </w:numPr>
        <w:spacing w:after="0" w:line="240" w:lineRule="auto"/>
        <w:ind w:left="1440"/>
        <w:contextualSpacing/>
        <w:rPr>
          <w:rFonts w:cs="Times New Roman"/>
          <w:sz w:val="24"/>
          <w:szCs w:val="24"/>
        </w:rPr>
      </w:pPr>
      <w:r w:rsidRPr="0047347D">
        <w:rPr>
          <w:rFonts w:cs="Times New Roman"/>
          <w:sz w:val="24"/>
          <w:szCs w:val="24"/>
        </w:rPr>
        <w:t>Science and Special Educator Teams Academy: Middle and high school science and special educator co-teaching teams working in the disciplines of physical science, Earth science, and biology were the participants in this program.</w:t>
      </w:r>
    </w:p>
    <w:p w14:paraId="70568393" w14:textId="77777777" w:rsidR="0047347D" w:rsidRPr="0047347D" w:rsidRDefault="0047347D" w:rsidP="00554959">
      <w:pPr>
        <w:numPr>
          <w:ilvl w:val="0"/>
          <w:numId w:val="41"/>
        </w:numPr>
        <w:spacing w:after="0" w:line="240" w:lineRule="auto"/>
        <w:ind w:left="1440"/>
        <w:contextualSpacing/>
        <w:rPr>
          <w:rFonts w:ascii="Calibri" w:hAnsi="Calibri" w:cs="Times New Roman"/>
          <w:color w:val="000000"/>
          <w:sz w:val="24"/>
          <w:szCs w:val="24"/>
          <w:u w:val="single"/>
        </w:rPr>
      </w:pPr>
      <w:r w:rsidRPr="0047347D">
        <w:rPr>
          <w:rFonts w:ascii="Calibri" w:eastAsia="Times New Roman" w:hAnsi="Calibri" w:cs="Times New Roman"/>
          <w:color w:val="000000"/>
          <w:sz w:val="24"/>
          <w:szCs w:val="24"/>
        </w:rPr>
        <w:lastRenderedPageBreak/>
        <w:t>English Co-teaching Academy:</w:t>
      </w:r>
      <w:r w:rsidRPr="0047347D">
        <w:rPr>
          <w:rFonts w:ascii="Calibri" w:hAnsi="Calibri" w:cs="Times New Roman"/>
          <w:color w:val="000000"/>
          <w:sz w:val="24"/>
          <w:szCs w:val="24"/>
        </w:rPr>
        <w:t xml:space="preserve"> Addressing Non-fiction and Writing in the Co-Taught Classroom: </w:t>
      </w:r>
      <w:r w:rsidRPr="0047347D">
        <w:rPr>
          <w:rFonts w:ascii="Calibri" w:eastAsia="Times New Roman" w:hAnsi="Calibri" w:cs="Times New Roman"/>
          <w:color w:val="000000"/>
          <w:sz w:val="24"/>
          <w:szCs w:val="24"/>
        </w:rPr>
        <w:t xml:space="preserve">Based on outcome data, non-fiction and writing were the areas of need.  The academy focused on improving content understanding, pedagogical strategies, collaboration/co-teaching strategies, and networking. </w:t>
      </w:r>
    </w:p>
    <w:p w14:paraId="39F10BDB" w14:textId="5A37BC63" w:rsidR="00D36E73" w:rsidRPr="00D36E73" w:rsidRDefault="0047347D" w:rsidP="001A64F9">
      <w:pPr>
        <w:numPr>
          <w:ilvl w:val="1"/>
          <w:numId w:val="36"/>
        </w:numPr>
        <w:spacing w:afterLines="160" w:after="384" w:line="240" w:lineRule="auto"/>
        <w:contextualSpacing/>
        <w:rPr>
          <w:rFonts w:cstheme="minorHAnsi"/>
          <w:sz w:val="24"/>
          <w:szCs w:val="24"/>
        </w:rPr>
      </w:pPr>
      <w:r w:rsidRPr="00D36E73">
        <w:rPr>
          <w:rFonts w:eastAsia="Times New Roman" w:cs="Times New Roman"/>
          <w:sz w:val="24"/>
          <w:szCs w:val="24"/>
        </w:rPr>
        <w:t>Mathematics Co-teaching Academies:</w:t>
      </w:r>
      <w:r w:rsidRPr="00D36E73">
        <w:rPr>
          <w:rFonts w:cs="Times New Roman"/>
          <w:sz w:val="24"/>
          <w:szCs w:val="24"/>
        </w:rPr>
        <w:t xml:space="preserve"> Algebraic Thinking and Reasoning in the Co-taught Secondary Mathematics </w:t>
      </w:r>
      <w:r w:rsidR="00BE6B88" w:rsidRPr="00D36E73">
        <w:rPr>
          <w:rFonts w:cs="Times New Roman"/>
          <w:sz w:val="24"/>
          <w:szCs w:val="24"/>
        </w:rPr>
        <w:t>Class:</w:t>
      </w:r>
      <w:r w:rsidRPr="00D36E73">
        <w:rPr>
          <w:rFonts w:cs="Times New Roman"/>
          <w:sz w:val="24"/>
          <w:szCs w:val="24"/>
        </w:rPr>
        <w:t xml:space="preserve"> </w:t>
      </w:r>
      <w:r w:rsidRPr="00D36E73">
        <w:rPr>
          <w:rFonts w:ascii="Calibri" w:hAnsi="Calibri" w:cs="Times New Roman"/>
          <w:sz w:val="24"/>
          <w:szCs w:val="24"/>
        </w:rPr>
        <w:t xml:space="preserve">The focus was utilizing co-teaching approaches to deliver specially designed instruction that includes the evidence-based practices of vocabulary instruction and the Concrete-Representational-Abstract (CRA) sequence.  Participants learned how to integrate formative </w:t>
      </w:r>
      <w:r w:rsidRPr="00D36E73">
        <w:rPr>
          <w:rFonts w:cstheme="minorHAnsi"/>
          <w:sz w:val="24"/>
          <w:szCs w:val="24"/>
        </w:rPr>
        <w:t>assessment in their classrooms to develop data-driven tiered systems of support and design instruction to meet individual student needs.</w:t>
      </w:r>
    </w:p>
    <w:p w14:paraId="40D3F870" w14:textId="0B43C217" w:rsidR="0047347D" w:rsidRPr="00D36E73" w:rsidRDefault="0047347D" w:rsidP="001A64F9">
      <w:pPr>
        <w:numPr>
          <w:ilvl w:val="1"/>
          <w:numId w:val="36"/>
        </w:numPr>
        <w:spacing w:afterLines="160" w:after="384" w:line="240" w:lineRule="auto"/>
        <w:contextualSpacing/>
        <w:rPr>
          <w:rFonts w:cstheme="minorHAnsi"/>
          <w:sz w:val="24"/>
          <w:szCs w:val="24"/>
        </w:rPr>
      </w:pPr>
      <w:r w:rsidRPr="00D36E73">
        <w:rPr>
          <w:rFonts w:cstheme="minorHAnsi"/>
          <w:sz w:val="24"/>
          <w:szCs w:val="24"/>
        </w:rPr>
        <w:t>Excellence in Co-teaching Initiative: 42 public school demonstration sites showcase general and special education teachers sharing responsibility for the achievement of all students in the general education classroom through co-teaching, collaboration, and implementation of inclusive and research-based practices.</w:t>
      </w:r>
      <w:r w:rsidRPr="00D36E73">
        <w:rPr>
          <w:rFonts w:cstheme="minorHAnsi"/>
          <w:color w:val="558ED5"/>
          <w:sz w:val="24"/>
          <w:szCs w:val="24"/>
        </w:rPr>
        <w:t xml:space="preserve"> </w:t>
      </w:r>
    </w:p>
    <w:p w14:paraId="45D8B156" w14:textId="77777777" w:rsidR="0047347D" w:rsidRDefault="0047347D" w:rsidP="00D36E73">
      <w:pPr>
        <w:numPr>
          <w:ilvl w:val="1"/>
          <w:numId w:val="36"/>
        </w:numPr>
        <w:spacing w:after="240" w:line="240" w:lineRule="auto"/>
        <w:rPr>
          <w:rFonts w:cstheme="minorHAnsi"/>
          <w:sz w:val="24"/>
          <w:szCs w:val="24"/>
        </w:rPr>
      </w:pPr>
      <w:r w:rsidRPr="0047347D">
        <w:rPr>
          <w:rFonts w:cstheme="minorHAnsi"/>
          <w:sz w:val="24"/>
          <w:szCs w:val="24"/>
        </w:rPr>
        <w:t>Inclusive Practices Partnership Project: The Best Practice for Inclusive Education Initiative would like to recognize outstanding schools and/or educators who have developed programs that have been designed to ensure students with disabilities, especially those with more significant academic and behavior needs, have access to inclusive education with their peers in the general education setting through a new partnership initiative called the “Inclusive Practice Partnership Project.”  The Inclusive Practice Partnership Project is designed as a professional development model to support inclusive education that recognizes and promotes the sharing of resources and expertise of individual schools and team who have demonstrated successful inclusive practice initiatives within the school and community.  Applications are due December 1.</w:t>
      </w:r>
    </w:p>
    <w:p w14:paraId="28E83B0A" w14:textId="77777777" w:rsidR="00F304F0" w:rsidRDefault="009C1436" w:rsidP="00D36E73">
      <w:pPr>
        <w:spacing w:after="240" w:line="240" w:lineRule="auto"/>
        <w:outlineLvl w:val="2"/>
        <w:rPr>
          <w:rFonts w:ascii="Calibri" w:eastAsia="Calibri" w:hAnsi="Calibri" w:cs="Times New Roman"/>
          <w:b/>
          <w:sz w:val="24"/>
          <w:szCs w:val="24"/>
        </w:rPr>
      </w:pPr>
      <w:r w:rsidRPr="00090509">
        <w:rPr>
          <w:rFonts w:ascii="Calibri" w:eastAsia="Calibri" w:hAnsi="Calibri" w:cs="Times New Roman"/>
          <w:b/>
          <w:sz w:val="24"/>
          <w:szCs w:val="24"/>
        </w:rPr>
        <w:t>Department for the Blind and Vision Impaired (DBVI</w:t>
      </w:r>
      <w:r w:rsidR="00311FAD" w:rsidRPr="00090509">
        <w:rPr>
          <w:rFonts w:ascii="Calibri" w:eastAsia="Calibri" w:hAnsi="Calibri" w:cs="Times New Roman"/>
          <w:b/>
          <w:sz w:val="24"/>
          <w:szCs w:val="24"/>
        </w:rPr>
        <w:t>)</w:t>
      </w:r>
      <w:r w:rsidR="00311FAD">
        <w:rPr>
          <w:rFonts w:ascii="Calibri" w:eastAsia="Calibri" w:hAnsi="Calibri" w:cs="Times New Roman"/>
          <w:b/>
          <w:sz w:val="24"/>
          <w:szCs w:val="24"/>
        </w:rPr>
        <w:t>, Commissioner,</w:t>
      </w:r>
      <w:r w:rsidR="00C50B64">
        <w:rPr>
          <w:rFonts w:ascii="Calibri" w:eastAsia="Calibri" w:hAnsi="Calibri" w:cs="Times New Roman"/>
          <w:b/>
          <w:sz w:val="24"/>
          <w:szCs w:val="24"/>
        </w:rPr>
        <w:t xml:space="preserve"> Ray H</w:t>
      </w:r>
      <w:r w:rsidR="00311FAD">
        <w:rPr>
          <w:rFonts w:ascii="Calibri" w:eastAsia="Calibri" w:hAnsi="Calibri" w:cs="Times New Roman"/>
          <w:b/>
          <w:sz w:val="24"/>
          <w:szCs w:val="24"/>
        </w:rPr>
        <w:t xml:space="preserve">opkins  </w:t>
      </w:r>
    </w:p>
    <w:p w14:paraId="03E3B5F7" w14:textId="79CE35D3" w:rsidR="00EF4ED3" w:rsidRDefault="001A64F9" w:rsidP="00D36E73">
      <w:pPr>
        <w:spacing w:after="240" w:line="240" w:lineRule="auto"/>
        <w:outlineLvl w:val="2"/>
        <w:rPr>
          <w:rFonts w:ascii="Calibri" w:eastAsia="Calibri" w:hAnsi="Calibri" w:cs="Times New Roman"/>
          <w:sz w:val="24"/>
          <w:szCs w:val="24"/>
        </w:rPr>
      </w:pPr>
      <w:r>
        <w:rPr>
          <w:rFonts w:ascii="Calibri" w:eastAsia="Calibri" w:hAnsi="Calibri" w:cs="Times New Roman"/>
          <w:sz w:val="24"/>
          <w:szCs w:val="24"/>
        </w:rPr>
        <w:t>Commissioner Hopkins r</w:t>
      </w:r>
      <w:r w:rsidR="00311FAD">
        <w:rPr>
          <w:rFonts w:ascii="Calibri" w:eastAsia="Calibri" w:hAnsi="Calibri" w:cs="Times New Roman"/>
          <w:sz w:val="24"/>
          <w:szCs w:val="24"/>
        </w:rPr>
        <w:t xml:space="preserve">eported that DBVI has invoked changes resulting in changes in its 3 prior categories </w:t>
      </w:r>
      <w:r w:rsidR="00F304F0">
        <w:rPr>
          <w:rFonts w:ascii="Calibri" w:eastAsia="Calibri" w:hAnsi="Calibri" w:cs="Times New Roman"/>
          <w:sz w:val="24"/>
          <w:szCs w:val="24"/>
        </w:rPr>
        <w:t>b</w:t>
      </w:r>
      <w:r w:rsidR="00311FAD">
        <w:rPr>
          <w:rFonts w:ascii="Calibri" w:eastAsia="Calibri" w:hAnsi="Calibri" w:cs="Times New Roman"/>
          <w:sz w:val="24"/>
          <w:szCs w:val="24"/>
        </w:rPr>
        <w:t>ecause of the Agency not having sufficient funds so they must prioritize</w:t>
      </w:r>
      <w:r>
        <w:rPr>
          <w:rFonts w:ascii="Calibri" w:eastAsia="Calibri" w:hAnsi="Calibri" w:cs="Times New Roman"/>
          <w:sz w:val="24"/>
          <w:szCs w:val="24"/>
        </w:rPr>
        <w:t xml:space="preserve"> under their Order of </w:t>
      </w:r>
      <w:r w:rsidR="00EF4ED3">
        <w:rPr>
          <w:rFonts w:ascii="Calibri" w:eastAsia="Calibri" w:hAnsi="Calibri" w:cs="Times New Roman"/>
          <w:sz w:val="24"/>
          <w:szCs w:val="24"/>
        </w:rPr>
        <w:t>Selection.</w:t>
      </w:r>
      <w:r w:rsidR="00311FAD">
        <w:rPr>
          <w:rFonts w:ascii="Calibri" w:eastAsia="Calibri" w:hAnsi="Calibri" w:cs="Times New Roman"/>
          <w:sz w:val="24"/>
          <w:szCs w:val="24"/>
        </w:rPr>
        <w:t xml:space="preserve"> Services have </w:t>
      </w:r>
      <w:r w:rsidR="00F304F0">
        <w:rPr>
          <w:rFonts w:ascii="Calibri" w:eastAsia="Calibri" w:hAnsi="Calibri" w:cs="Times New Roman"/>
          <w:sz w:val="24"/>
          <w:szCs w:val="24"/>
        </w:rPr>
        <w:t>b</w:t>
      </w:r>
      <w:r w:rsidR="00311FAD">
        <w:rPr>
          <w:rFonts w:ascii="Calibri" w:eastAsia="Calibri" w:hAnsi="Calibri" w:cs="Times New Roman"/>
          <w:sz w:val="24"/>
          <w:szCs w:val="24"/>
        </w:rPr>
        <w:t>een closed for two months and</w:t>
      </w:r>
      <w:r>
        <w:rPr>
          <w:rFonts w:ascii="Calibri" w:eastAsia="Calibri" w:hAnsi="Calibri" w:cs="Times New Roman"/>
          <w:sz w:val="24"/>
          <w:szCs w:val="24"/>
        </w:rPr>
        <w:t xml:space="preserve"> DBVI </w:t>
      </w:r>
      <w:r w:rsidR="00BE6B88">
        <w:rPr>
          <w:rFonts w:ascii="Calibri" w:eastAsia="Calibri" w:hAnsi="Calibri" w:cs="Times New Roman"/>
          <w:sz w:val="24"/>
          <w:szCs w:val="24"/>
        </w:rPr>
        <w:t>is not</w:t>
      </w:r>
      <w:r w:rsidR="00311FAD">
        <w:rPr>
          <w:rFonts w:ascii="Calibri" w:eastAsia="Calibri" w:hAnsi="Calibri" w:cs="Times New Roman"/>
          <w:sz w:val="24"/>
          <w:szCs w:val="24"/>
        </w:rPr>
        <w:t xml:space="preserve"> initiating any new plans. Individuals’ who have </w:t>
      </w:r>
      <w:r w:rsidR="00F304F0">
        <w:rPr>
          <w:rFonts w:ascii="Calibri" w:eastAsia="Calibri" w:hAnsi="Calibri" w:cs="Times New Roman"/>
          <w:sz w:val="24"/>
          <w:szCs w:val="24"/>
        </w:rPr>
        <w:t>a</w:t>
      </w:r>
      <w:r w:rsidR="00311FAD">
        <w:rPr>
          <w:rFonts w:ascii="Calibri" w:eastAsia="Calibri" w:hAnsi="Calibri" w:cs="Times New Roman"/>
          <w:sz w:val="24"/>
          <w:szCs w:val="24"/>
        </w:rPr>
        <w:t>lready been determined eligible will be considered first</w:t>
      </w:r>
      <w:r>
        <w:rPr>
          <w:rFonts w:ascii="Calibri" w:eastAsia="Calibri" w:hAnsi="Calibri" w:cs="Times New Roman"/>
          <w:sz w:val="24"/>
          <w:szCs w:val="24"/>
        </w:rPr>
        <w:t xml:space="preserve"> and applicants are being screened for services</w:t>
      </w:r>
      <w:r w:rsidR="00311FAD">
        <w:rPr>
          <w:rFonts w:ascii="Calibri" w:eastAsia="Calibri" w:hAnsi="Calibri" w:cs="Times New Roman"/>
          <w:sz w:val="24"/>
          <w:szCs w:val="24"/>
        </w:rPr>
        <w:t xml:space="preserve">. </w:t>
      </w:r>
      <w:r>
        <w:rPr>
          <w:rFonts w:ascii="Calibri" w:eastAsia="Calibri" w:hAnsi="Calibri" w:cs="Times New Roman"/>
          <w:sz w:val="24"/>
          <w:szCs w:val="24"/>
        </w:rPr>
        <w:t xml:space="preserve">Priority categories will open up as funds </w:t>
      </w:r>
      <w:r w:rsidR="00EF4ED3">
        <w:rPr>
          <w:rFonts w:ascii="Calibri" w:eastAsia="Calibri" w:hAnsi="Calibri" w:cs="Times New Roman"/>
          <w:sz w:val="24"/>
          <w:szCs w:val="24"/>
        </w:rPr>
        <w:t>are</w:t>
      </w:r>
      <w:r>
        <w:rPr>
          <w:rFonts w:ascii="Calibri" w:eastAsia="Calibri" w:hAnsi="Calibri" w:cs="Times New Roman"/>
          <w:sz w:val="24"/>
          <w:szCs w:val="24"/>
        </w:rPr>
        <w:t xml:space="preserve"> available.  </w:t>
      </w:r>
      <w:r w:rsidR="00311FAD">
        <w:rPr>
          <w:rFonts w:ascii="Calibri" w:eastAsia="Calibri" w:hAnsi="Calibri" w:cs="Times New Roman"/>
          <w:sz w:val="24"/>
          <w:szCs w:val="24"/>
        </w:rPr>
        <w:t xml:space="preserve"> They Agency will continue to work with the Federal Government to spend the </w:t>
      </w:r>
      <w:r>
        <w:rPr>
          <w:rFonts w:ascii="Calibri" w:eastAsia="Calibri" w:hAnsi="Calibri" w:cs="Times New Roman"/>
          <w:sz w:val="24"/>
          <w:szCs w:val="24"/>
        </w:rPr>
        <w:t xml:space="preserve">pre-employment transition program (PRE-ETS) funds as they are required to do. It has been a difficult process and transition to utilizing the 15 percent of required case service funds for PRE-ETS services.  In addition, funds spend for administering these services don’t count toward the 15 percent.  </w:t>
      </w:r>
      <w:r w:rsidR="00F304F0">
        <w:rPr>
          <w:rFonts w:ascii="Calibri" w:eastAsia="Calibri" w:hAnsi="Calibri" w:cs="Times New Roman"/>
          <w:sz w:val="24"/>
          <w:szCs w:val="24"/>
        </w:rPr>
        <w:t xml:space="preserve">As </w:t>
      </w:r>
      <w:r>
        <w:rPr>
          <w:rFonts w:ascii="Calibri" w:eastAsia="Calibri" w:hAnsi="Calibri" w:cs="Times New Roman"/>
          <w:sz w:val="24"/>
          <w:szCs w:val="24"/>
        </w:rPr>
        <w:t xml:space="preserve">with </w:t>
      </w:r>
      <w:r w:rsidR="00F304F0">
        <w:rPr>
          <w:rFonts w:ascii="Calibri" w:eastAsia="Calibri" w:hAnsi="Calibri" w:cs="Times New Roman"/>
          <w:sz w:val="24"/>
          <w:szCs w:val="24"/>
        </w:rPr>
        <w:t>a</w:t>
      </w:r>
      <w:r w:rsidR="00311FAD">
        <w:rPr>
          <w:rFonts w:ascii="Calibri" w:eastAsia="Calibri" w:hAnsi="Calibri" w:cs="Times New Roman"/>
          <w:sz w:val="24"/>
          <w:szCs w:val="24"/>
        </w:rPr>
        <w:t xml:space="preserve">ll </w:t>
      </w:r>
      <w:r>
        <w:rPr>
          <w:rFonts w:ascii="Calibri" w:eastAsia="Calibri" w:hAnsi="Calibri" w:cs="Times New Roman"/>
          <w:sz w:val="24"/>
          <w:szCs w:val="24"/>
        </w:rPr>
        <w:t>a</w:t>
      </w:r>
      <w:r w:rsidR="00311FAD">
        <w:rPr>
          <w:rFonts w:ascii="Calibri" w:eastAsia="Calibri" w:hAnsi="Calibri" w:cs="Times New Roman"/>
          <w:sz w:val="24"/>
          <w:szCs w:val="24"/>
        </w:rPr>
        <w:t xml:space="preserve">gencies, </w:t>
      </w:r>
      <w:r>
        <w:rPr>
          <w:rFonts w:ascii="Calibri" w:eastAsia="Calibri" w:hAnsi="Calibri" w:cs="Times New Roman"/>
          <w:sz w:val="24"/>
          <w:szCs w:val="24"/>
        </w:rPr>
        <w:t xml:space="preserve">DBVI is concerned about a possible government shut down and the impact that would have on services.   The Pay Go Provisions that Congress is looking at could result in </w:t>
      </w:r>
      <w:r w:rsidR="00EF4ED3">
        <w:rPr>
          <w:rFonts w:ascii="Calibri" w:eastAsia="Calibri" w:hAnsi="Calibri" w:cs="Times New Roman"/>
          <w:sz w:val="24"/>
          <w:szCs w:val="24"/>
        </w:rPr>
        <w:t>significant</w:t>
      </w:r>
      <w:r>
        <w:rPr>
          <w:rFonts w:ascii="Calibri" w:eastAsia="Calibri" w:hAnsi="Calibri" w:cs="Times New Roman"/>
          <w:sz w:val="24"/>
          <w:szCs w:val="24"/>
        </w:rPr>
        <w:t xml:space="preserve"> cuts to discretionary programs like the vocational rehabilitation program and to entitlements.  </w:t>
      </w:r>
    </w:p>
    <w:p w14:paraId="264D0661" w14:textId="3C134F59" w:rsidR="006B0FC7" w:rsidRPr="006B0FC7" w:rsidRDefault="009C1436" w:rsidP="00D36E73">
      <w:pPr>
        <w:spacing w:after="240" w:line="240" w:lineRule="auto"/>
        <w:rPr>
          <w:rFonts w:cstheme="minorHAnsi"/>
          <w:color w:val="000000" w:themeColor="text1"/>
          <w:sz w:val="24"/>
          <w:szCs w:val="24"/>
        </w:rPr>
      </w:pPr>
      <w:r w:rsidRPr="00090509">
        <w:rPr>
          <w:rFonts w:ascii="Calibri" w:eastAsia="Calibri" w:hAnsi="Calibri" w:cs="Times New Roman"/>
          <w:b/>
          <w:sz w:val="24"/>
          <w:szCs w:val="24"/>
        </w:rPr>
        <w:lastRenderedPageBreak/>
        <w:t>Disability Law Center of Virginia (DLCV)</w:t>
      </w:r>
      <w:r w:rsidR="00DC7BF4">
        <w:rPr>
          <w:rFonts w:ascii="Calibri" w:eastAsia="Calibri" w:hAnsi="Calibri" w:cs="Times New Roman"/>
          <w:b/>
          <w:sz w:val="24"/>
          <w:szCs w:val="24"/>
        </w:rPr>
        <w:t>, Melissa Gibson</w:t>
      </w:r>
      <w:r w:rsidR="001A64F9">
        <w:rPr>
          <w:rFonts w:ascii="Calibri" w:eastAsia="Calibri" w:hAnsi="Calibri" w:cs="Times New Roman"/>
          <w:b/>
          <w:sz w:val="24"/>
          <w:szCs w:val="24"/>
        </w:rPr>
        <w:t>, agency designee</w:t>
      </w:r>
      <w:r w:rsidRPr="00090509">
        <w:rPr>
          <w:rFonts w:ascii="Calibri" w:eastAsia="Calibri" w:hAnsi="Calibri" w:cs="Times New Roman"/>
          <w:b/>
          <w:sz w:val="24"/>
          <w:szCs w:val="24"/>
        </w:rPr>
        <w:t>:</w:t>
      </w:r>
      <w:r w:rsidR="003A6DEB">
        <w:rPr>
          <w:rFonts w:ascii="Calibri" w:eastAsia="Calibri" w:hAnsi="Calibri" w:cs="Times New Roman"/>
          <w:b/>
          <w:sz w:val="24"/>
          <w:szCs w:val="24"/>
        </w:rPr>
        <w:t xml:space="preserve"> </w:t>
      </w:r>
      <w:r w:rsidR="006B0FC7">
        <w:rPr>
          <w:rFonts w:ascii="Calibri" w:eastAsia="Calibri" w:hAnsi="Calibri" w:cs="Times New Roman"/>
          <w:b/>
          <w:sz w:val="24"/>
          <w:szCs w:val="24"/>
        </w:rPr>
        <w:t xml:space="preserve"> </w:t>
      </w:r>
      <w:r w:rsidR="006B0FC7" w:rsidRPr="006B0FC7">
        <w:rPr>
          <w:rFonts w:cstheme="minorHAnsi"/>
          <w:color w:val="000000" w:themeColor="text1"/>
          <w:sz w:val="24"/>
          <w:szCs w:val="24"/>
        </w:rPr>
        <w:t>dLCV opened its doors to the community on October 26</w:t>
      </w:r>
      <w:r w:rsidR="006B0FC7" w:rsidRPr="006B0FC7">
        <w:rPr>
          <w:rFonts w:cstheme="minorHAnsi"/>
          <w:color w:val="000000" w:themeColor="text1"/>
          <w:sz w:val="24"/>
          <w:szCs w:val="24"/>
          <w:vertAlign w:val="superscript"/>
        </w:rPr>
        <w:t>th</w:t>
      </w:r>
      <w:r w:rsidR="001A64F9">
        <w:rPr>
          <w:rFonts w:cstheme="minorHAnsi"/>
          <w:color w:val="000000" w:themeColor="text1"/>
          <w:sz w:val="24"/>
          <w:szCs w:val="24"/>
          <w:vertAlign w:val="superscript"/>
        </w:rPr>
        <w:t xml:space="preserve"> </w:t>
      </w:r>
      <w:r w:rsidR="001A64F9">
        <w:rPr>
          <w:rFonts w:cstheme="minorHAnsi"/>
          <w:color w:val="000000" w:themeColor="text1"/>
          <w:sz w:val="24"/>
          <w:szCs w:val="24"/>
        </w:rPr>
        <w:t>as part of a series of open houses for which they have secured excellent attendance.</w:t>
      </w:r>
      <w:r w:rsidR="006B0FC7" w:rsidRPr="006B0FC7">
        <w:rPr>
          <w:rFonts w:cstheme="minorHAnsi"/>
          <w:color w:val="000000" w:themeColor="text1"/>
          <w:sz w:val="24"/>
          <w:szCs w:val="24"/>
        </w:rPr>
        <w:t xml:space="preserve">  </w:t>
      </w:r>
      <w:r w:rsidR="00BE6B88" w:rsidRPr="006B0FC7">
        <w:rPr>
          <w:rFonts w:cstheme="minorHAnsi"/>
          <w:color w:val="000000" w:themeColor="text1"/>
          <w:sz w:val="24"/>
          <w:szCs w:val="24"/>
        </w:rPr>
        <w:t>Clients shared their stories and the public had the opportunity to meet and speak with st</w:t>
      </w:r>
      <w:r w:rsidR="00BE6B88">
        <w:rPr>
          <w:rFonts w:cstheme="minorHAnsi"/>
          <w:color w:val="000000" w:themeColor="text1"/>
          <w:sz w:val="24"/>
          <w:szCs w:val="24"/>
        </w:rPr>
        <w:t xml:space="preserve">aff regarding </w:t>
      </w:r>
      <w:proofErr w:type="gramStart"/>
      <w:r w:rsidR="00BE6B88">
        <w:rPr>
          <w:rFonts w:cstheme="minorHAnsi"/>
          <w:color w:val="000000" w:themeColor="text1"/>
          <w:sz w:val="24"/>
          <w:szCs w:val="24"/>
        </w:rPr>
        <w:t>dLCV’ s</w:t>
      </w:r>
      <w:proofErr w:type="gramEnd"/>
      <w:r w:rsidR="00BE6B88">
        <w:rPr>
          <w:rFonts w:cstheme="minorHAnsi"/>
          <w:color w:val="000000" w:themeColor="text1"/>
          <w:sz w:val="24"/>
          <w:szCs w:val="24"/>
        </w:rPr>
        <w:t xml:space="preserve"> work.</w:t>
      </w:r>
      <w:r w:rsidR="00AC1362">
        <w:rPr>
          <w:rFonts w:cstheme="minorHAnsi"/>
          <w:color w:val="000000" w:themeColor="text1"/>
          <w:sz w:val="24"/>
          <w:szCs w:val="24"/>
        </w:rPr>
        <w:t xml:space="preserve"> </w:t>
      </w:r>
      <w:r w:rsidR="00BE6B88" w:rsidRPr="006B0FC7">
        <w:rPr>
          <w:rFonts w:cstheme="minorHAnsi"/>
          <w:color w:val="000000" w:themeColor="text1"/>
          <w:sz w:val="24"/>
          <w:szCs w:val="24"/>
        </w:rPr>
        <w:t xml:space="preserve">In addition, the dLCV Annual Gala and more open houses are planned for next year, so please look out for information by following us on </w:t>
      </w:r>
      <w:hyperlink r:id="rId13" w:history="1">
        <w:r w:rsidR="00BE6B88" w:rsidRPr="006B0FC7">
          <w:rPr>
            <w:rFonts w:cstheme="minorHAnsi"/>
            <w:color w:val="000000" w:themeColor="text1"/>
            <w:sz w:val="24"/>
            <w:szCs w:val="24"/>
            <w:u w:val="single"/>
          </w:rPr>
          <w:t>social media</w:t>
        </w:r>
      </w:hyperlink>
      <w:r w:rsidR="00BE6B88" w:rsidRPr="006B0FC7">
        <w:rPr>
          <w:rFonts w:cstheme="minorHAnsi"/>
          <w:color w:val="000000" w:themeColor="text1"/>
          <w:sz w:val="24"/>
          <w:szCs w:val="24"/>
        </w:rPr>
        <w:t xml:space="preserve"> or joining the dLCV listserv.</w:t>
      </w:r>
    </w:p>
    <w:p w14:paraId="43C3E4BA" w14:textId="25C4785E" w:rsidR="006B0FC7" w:rsidRPr="006B0FC7" w:rsidRDefault="006B0FC7" w:rsidP="00D36E73">
      <w:pPr>
        <w:spacing w:after="240" w:line="240" w:lineRule="auto"/>
        <w:rPr>
          <w:rFonts w:cstheme="minorHAnsi"/>
          <w:color w:val="000000" w:themeColor="text1"/>
          <w:sz w:val="24"/>
          <w:szCs w:val="24"/>
        </w:rPr>
      </w:pPr>
      <w:proofErr w:type="gramStart"/>
      <w:r w:rsidRPr="00D36E73">
        <w:rPr>
          <w:rFonts w:cstheme="minorHAnsi"/>
          <w:color w:val="000000" w:themeColor="text1"/>
          <w:sz w:val="24"/>
          <w:szCs w:val="24"/>
          <w:u w:val="single"/>
        </w:rPr>
        <w:t>End of Year, Looking Back on Achievements</w:t>
      </w:r>
      <w:r w:rsidR="001A64F9">
        <w:rPr>
          <w:rFonts w:cstheme="minorHAnsi"/>
          <w:color w:val="000000" w:themeColor="text1"/>
          <w:sz w:val="24"/>
          <w:szCs w:val="24"/>
        </w:rPr>
        <w:t>.</w:t>
      </w:r>
      <w:proofErr w:type="gramEnd"/>
      <w:r w:rsidR="001A64F9">
        <w:rPr>
          <w:rFonts w:cstheme="minorHAnsi"/>
          <w:color w:val="000000" w:themeColor="text1"/>
          <w:sz w:val="24"/>
          <w:szCs w:val="24"/>
        </w:rPr>
        <w:t xml:space="preserve">  </w:t>
      </w:r>
      <w:proofErr w:type="gramStart"/>
      <w:r w:rsidRPr="006B0FC7">
        <w:rPr>
          <w:rFonts w:cstheme="minorHAnsi"/>
          <w:color w:val="000000" w:themeColor="text1"/>
          <w:sz w:val="24"/>
          <w:szCs w:val="24"/>
        </w:rPr>
        <w:t>dLCV</w:t>
      </w:r>
      <w:proofErr w:type="gramEnd"/>
      <w:r w:rsidRPr="006B0FC7">
        <w:rPr>
          <w:rFonts w:cstheme="minorHAnsi"/>
          <w:color w:val="000000" w:themeColor="text1"/>
          <w:sz w:val="24"/>
          <w:szCs w:val="24"/>
        </w:rPr>
        <w:t xml:space="preserve"> completed Performance Reports on its Federal grant programs.</w:t>
      </w:r>
      <w:r w:rsidR="001A64F9">
        <w:rPr>
          <w:rFonts w:cstheme="minorHAnsi"/>
          <w:color w:val="000000" w:themeColor="text1"/>
          <w:sz w:val="24"/>
          <w:szCs w:val="24"/>
        </w:rPr>
        <w:t xml:space="preserve"> </w:t>
      </w:r>
      <w:r w:rsidRPr="006B0FC7">
        <w:rPr>
          <w:rFonts w:cstheme="minorHAnsi"/>
          <w:color w:val="000000" w:themeColor="text1"/>
          <w:sz w:val="24"/>
          <w:szCs w:val="24"/>
        </w:rPr>
        <w:t xml:space="preserve">This includes the Protection and Advocacy for Individuals with Developmental Disabilities grant, which funds the majority of </w:t>
      </w:r>
      <w:proofErr w:type="spellStart"/>
      <w:r w:rsidRPr="006B0FC7">
        <w:rPr>
          <w:rFonts w:cstheme="minorHAnsi"/>
          <w:color w:val="000000" w:themeColor="text1"/>
          <w:sz w:val="24"/>
          <w:szCs w:val="24"/>
        </w:rPr>
        <w:t>dLCV’s</w:t>
      </w:r>
      <w:proofErr w:type="spellEnd"/>
      <w:r w:rsidRPr="006B0FC7">
        <w:rPr>
          <w:rFonts w:cstheme="minorHAnsi"/>
          <w:color w:val="000000" w:themeColor="text1"/>
          <w:sz w:val="24"/>
          <w:szCs w:val="24"/>
        </w:rPr>
        <w:t xml:space="preserve"> work with individuals with developmental disabilities, including special education and community integration.</w:t>
      </w:r>
      <w:r w:rsidR="001A64F9">
        <w:rPr>
          <w:rFonts w:cstheme="minorHAnsi"/>
          <w:color w:val="000000" w:themeColor="text1"/>
          <w:sz w:val="24"/>
          <w:szCs w:val="24"/>
        </w:rPr>
        <w:t xml:space="preserve"> </w:t>
      </w:r>
      <w:r w:rsidRPr="006B0FC7">
        <w:rPr>
          <w:rFonts w:cstheme="minorHAnsi"/>
          <w:color w:val="000000" w:themeColor="text1"/>
          <w:sz w:val="24"/>
          <w:szCs w:val="24"/>
        </w:rPr>
        <w:t xml:space="preserve"> The Annual Statement of Goals and Priorities (SGP) and Annual Program Performance Report (PPR) for FY2017 are now available </w:t>
      </w:r>
      <w:hyperlink r:id="rId14" w:history="1">
        <w:r w:rsidRPr="001A64F9">
          <w:rPr>
            <w:rFonts w:cstheme="minorHAnsi"/>
            <w:color w:val="000000" w:themeColor="text1"/>
            <w:sz w:val="24"/>
            <w:szCs w:val="24"/>
            <w:u w:val="single"/>
          </w:rPr>
          <w:t>on dLCV.org</w:t>
        </w:r>
      </w:hyperlink>
      <w:r w:rsidRPr="006B0FC7">
        <w:rPr>
          <w:rFonts w:cstheme="minorHAnsi"/>
          <w:color w:val="000000" w:themeColor="text1"/>
          <w:sz w:val="24"/>
          <w:szCs w:val="24"/>
        </w:rPr>
        <w:t>.</w:t>
      </w:r>
    </w:p>
    <w:p w14:paraId="66E1FD61" w14:textId="6527F9BB" w:rsidR="00AA7C16" w:rsidRPr="00D36E73" w:rsidRDefault="006B0FC7" w:rsidP="00D36E73">
      <w:pPr>
        <w:spacing w:after="240" w:line="240" w:lineRule="auto"/>
        <w:rPr>
          <w:rFonts w:cstheme="minorHAnsi"/>
          <w:color w:val="000000" w:themeColor="text1"/>
          <w:sz w:val="24"/>
          <w:szCs w:val="24"/>
          <w:u w:val="single"/>
        </w:rPr>
      </w:pPr>
      <w:proofErr w:type="gramStart"/>
      <w:r w:rsidRPr="00D36E73">
        <w:rPr>
          <w:rFonts w:cstheme="minorHAnsi"/>
          <w:color w:val="000000" w:themeColor="text1"/>
          <w:sz w:val="24"/>
          <w:szCs w:val="24"/>
          <w:u w:val="single"/>
        </w:rPr>
        <w:t>New Year, New Objectives and New Staff</w:t>
      </w:r>
      <w:r w:rsidR="00D36E73">
        <w:rPr>
          <w:rFonts w:cstheme="minorHAnsi"/>
          <w:color w:val="000000" w:themeColor="text1"/>
          <w:sz w:val="24"/>
          <w:szCs w:val="24"/>
          <w:u w:val="single"/>
        </w:rPr>
        <w:t>.</w:t>
      </w:r>
      <w:proofErr w:type="gramEnd"/>
      <w:r w:rsidR="00D36E73">
        <w:rPr>
          <w:rFonts w:cstheme="minorHAnsi"/>
          <w:color w:val="000000" w:themeColor="text1"/>
          <w:sz w:val="24"/>
          <w:szCs w:val="24"/>
          <w:u w:val="single"/>
        </w:rPr>
        <w:t xml:space="preserve"> </w:t>
      </w:r>
      <w:proofErr w:type="gramStart"/>
      <w:r w:rsidR="00AA7C16" w:rsidRPr="006B0FC7">
        <w:rPr>
          <w:rFonts w:cstheme="minorHAnsi"/>
          <w:color w:val="000000" w:themeColor="text1"/>
          <w:sz w:val="24"/>
          <w:szCs w:val="24"/>
        </w:rPr>
        <w:t>dLCV</w:t>
      </w:r>
      <w:proofErr w:type="gramEnd"/>
      <w:r w:rsidR="00AA7C16" w:rsidRPr="006B0FC7">
        <w:rPr>
          <w:rFonts w:cstheme="minorHAnsi"/>
          <w:color w:val="000000" w:themeColor="text1"/>
          <w:sz w:val="24"/>
          <w:szCs w:val="24"/>
        </w:rPr>
        <w:t xml:space="preserve"> adopted its annual objectives for FY2018, which began on October 1, 2017, including a variety of new project and individual representation objectives, including activities in support of transportation access grant dLCV received from VBPD in FY2017. The Strategic Goals and Focus Areas for FY2018 are now </w:t>
      </w:r>
      <w:hyperlink r:id="rId15" w:history="1">
        <w:r w:rsidR="00AA7C16" w:rsidRPr="00D36E73">
          <w:rPr>
            <w:rFonts w:cstheme="minorHAnsi"/>
            <w:color w:val="000000" w:themeColor="text1"/>
            <w:sz w:val="24"/>
            <w:szCs w:val="24"/>
            <w:u w:val="single"/>
          </w:rPr>
          <w:t>available online</w:t>
        </w:r>
      </w:hyperlink>
      <w:r w:rsidR="00AA7C16" w:rsidRPr="00D36E73">
        <w:rPr>
          <w:rFonts w:cstheme="minorHAnsi"/>
          <w:color w:val="000000" w:themeColor="text1"/>
          <w:sz w:val="24"/>
          <w:szCs w:val="24"/>
          <w:u w:val="single"/>
        </w:rPr>
        <w:t xml:space="preserve">. </w:t>
      </w:r>
    </w:p>
    <w:p w14:paraId="709FCDBB" w14:textId="6644ADB4" w:rsidR="006B0FC7" w:rsidRPr="006B0FC7" w:rsidRDefault="006B0FC7" w:rsidP="00D36E73">
      <w:pPr>
        <w:spacing w:after="240" w:line="240" w:lineRule="auto"/>
        <w:rPr>
          <w:rFonts w:cstheme="minorHAnsi"/>
          <w:color w:val="000000" w:themeColor="text1"/>
          <w:sz w:val="24"/>
          <w:szCs w:val="24"/>
        </w:rPr>
      </w:pPr>
      <w:proofErr w:type="gramStart"/>
      <w:r w:rsidRPr="006B0FC7">
        <w:rPr>
          <w:rFonts w:cstheme="minorHAnsi"/>
          <w:color w:val="000000" w:themeColor="text1"/>
          <w:sz w:val="24"/>
          <w:szCs w:val="24"/>
        </w:rPr>
        <w:t>dLCV</w:t>
      </w:r>
      <w:proofErr w:type="gramEnd"/>
      <w:r w:rsidRPr="006B0FC7">
        <w:rPr>
          <w:rFonts w:cstheme="minorHAnsi"/>
          <w:color w:val="000000" w:themeColor="text1"/>
          <w:sz w:val="24"/>
          <w:szCs w:val="24"/>
        </w:rPr>
        <w:t xml:space="preserve"> is proud to welcome advocates Ren </w:t>
      </w:r>
      <w:proofErr w:type="spellStart"/>
      <w:r w:rsidRPr="006B0FC7">
        <w:rPr>
          <w:rFonts w:cstheme="minorHAnsi"/>
          <w:color w:val="000000" w:themeColor="text1"/>
          <w:sz w:val="24"/>
          <w:szCs w:val="24"/>
        </w:rPr>
        <w:t>Faszewski</w:t>
      </w:r>
      <w:proofErr w:type="spellEnd"/>
      <w:r w:rsidRPr="006B0FC7">
        <w:rPr>
          <w:rFonts w:cstheme="minorHAnsi"/>
          <w:color w:val="000000" w:themeColor="text1"/>
          <w:sz w:val="24"/>
          <w:szCs w:val="24"/>
        </w:rPr>
        <w:t xml:space="preserve"> and Hannah </w:t>
      </w:r>
      <w:proofErr w:type="spellStart"/>
      <w:r w:rsidRPr="006B0FC7">
        <w:rPr>
          <w:rFonts w:cstheme="minorHAnsi"/>
          <w:color w:val="000000" w:themeColor="text1"/>
          <w:sz w:val="24"/>
          <w:szCs w:val="24"/>
        </w:rPr>
        <w:t>Setzer</w:t>
      </w:r>
      <w:proofErr w:type="spellEnd"/>
      <w:r w:rsidRPr="006B0FC7">
        <w:rPr>
          <w:rFonts w:cstheme="minorHAnsi"/>
          <w:color w:val="000000" w:themeColor="text1"/>
          <w:sz w:val="24"/>
          <w:szCs w:val="24"/>
        </w:rPr>
        <w:t xml:space="preserve"> to its staff.</w:t>
      </w:r>
      <w:r w:rsidR="001A64F9">
        <w:rPr>
          <w:rFonts w:cstheme="minorHAnsi"/>
          <w:color w:val="000000" w:themeColor="text1"/>
          <w:sz w:val="24"/>
          <w:szCs w:val="24"/>
        </w:rPr>
        <w:t xml:space="preserve"> </w:t>
      </w:r>
      <w:r w:rsidRPr="006B0FC7">
        <w:rPr>
          <w:rFonts w:cstheme="minorHAnsi"/>
          <w:color w:val="000000" w:themeColor="text1"/>
          <w:sz w:val="24"/>
          <w:szCs w:val="24"/>
        </w:rPr>
        <w:t xml:space="preserve"> Ren comes to us from the world of DD crisis services and will be working in </w:t>
      </w:r>
      <w:proofErr w:type="spellStart"/>
      <w:r w:rsidRPr="006B0FC7">
        <w:rPr>
          <w:rFonts w:cstheme="minorHAnsi"/>
          <w:color w:val="000000" w:themeColor="text1"/>
          <w:sz w:val="24"/>
          <w:szCs w:val="24"/>
        </w:rPr>
        <w:t>dLCV’s</w:t>
      </w:r>
      <w:proofErr w:type="spellEnd"/>
      <w:r w:rsidRPr="006B0FC7">
        <w:rPr>
          <w:rFonts w:cstheme="minorHAnsi"/>
          <w:color w:val="000000" w:themeColor="text1"/>
          <w:sz w:val="24"/>
          <w:szCs w:val="24"/>
        </w:rPr>
        <w:t xml:space="preserve"> Institutions Unit. Hannah will be working in the Communities Unit.</w:t>
      </w:r>
    </w:p>
    <w:p w14:paraId="05A90E00" w14:textId="115E982F" w:rsidR="006B0FC7" w:rsidRPr="006B0FC7" w:rsidRDefault="006B0FC7" w:rsidP="00D36E73">
      <w:pPr>
        <w:spacing w:after="240" w:line="240" w:lineRule="auto"/>
        <w:rPr>
          <w:rFonts w:cstheme="minorHAnsi"/>
          <w:color w:val="000000" w:themeColor="text1"/>
          <w:sz w:val="24"/>
          <w:szCs w:val="24"/>
        </w:rPr>
      </w:pPr>
      <w:proofErr w:type="gramStart"/>
      <w:r w:rsidRPr="00D36E73">
        <w:rPr>
          <w:rFonts w:cstheme="minorHAnsi"/>
          <w:color w:val="000000" w:themeColor="text1"/>
          <w:sz w:val="24"/>
          <w:szCs w:val="24"/>
          <w:u w:val="single"/>
        </w:rPr>
        <w:t>Systemic Activities</w:t>
      </w:r>
      <w:r w:rsidR="00D36E73">
        <w:rPr>
          <w:rFonts w:cstheme="minorHAnsi"/>
          <w:color w:val="000000" w:themeColor="text1"/>
          <w:sz w:val="24"/>
          <w:szCs w:val="24"/>
          <w:u w:val="single"/>
        </w:rPr>
        <w:t>.</w:t>
      </w:r>
      <w:proofErr w:type="gramEnd"/>
      <w:r w:rsidR="00D36E73">
        <w:rPr>
          <w:rFonts w:cstheme="minorHAnsi"/>
          <w:color w:val="000000" w:themeColor="text1"/>
          <w:sz w:val="24"/>
          <w:szCs w:val="24"/>
          <w:u w:val="single"/>
        </w:rPr>
        <w:t xml:space="preserve">  </w:t>
      </w:r>
      <w:r w:rsidRPr="006B0FC7">
        <w:rPr>
          <w:rFonts w:cstheme="minorHAnsi"/>
          <w:color w:val="000000" w:themeColor="text1"/>
          <w:sz w:val="24"/>
          <w:szCs w:val="24"/>
        </w:rPr>
        <w:t>In November, dLCV staff provided free training to individuals seeking information on how to receive and maintain Social Security benefits.</w:t>
      </w:r>
    </w:p>
    <w:p w14:paraId="0415625C" w14:textId="77777777" w:rsidR="006B0FC7" w:rsidRPr="006B0FC7" w:rsidRDefault="006B0FC7" w:rsidP="00D36E73">
      <w:pPr>
        <w:spacing w:after="240" w:line="240" w:lineRule="auto"/>
        <w:rPr>
          <w:rFonts w:cstheme="minorHAnsi"/>
          <w:color w:val="000000" w:themeColor="text1"/>
          <w:sz w:val="24"/>
          <w:szCs w:val="24"/>
        </w:rPr>
      </w:pPr>
      <w:r w:rsidRPr="006B0FC7">
        <w:rPr>
          <w:rFonts w:cstheme="minorHAnsi"/>
          <w:color w:val="000000" w:themeColor="text1"/>
          <w:sz w:val="24"/>
          <w:szCs w:val="24"/>
        </w:rPr>
        <w:t xml:space="preserve">In November, dLCV supported its goal of enforcement of the U.S. v. Commonwealth of Virginia settlement agreement by writing an </w:t>
      </w:r>
      <w:r w:rsidRPr="006B0FC7">
        <w:rPr>
          <w:rFonts w:cstheme="minorHAnsi"/>
          <w:i/>
          <w:iCs/>
          <w:color w:val="000000" w:themeColor="text1"/>
          <w:sz w:val="24"/>
          <w:szCs w:val="24"/>
        </w:rPr>
        <w:t>amicus brief</w:t>
      </w:r>
      <w:r w:rsidRPr="006B0FC7">
        <w:rPr>
          <w:rFonts w:cstheme="minorHAnsi"/>
          <w:color w:val="000000" w:themeColor="text1"/>
          <w:sz w:val="24"/>
          <w:szCs w:val="24"/>
        </w:rPr>
        <w:t xml:space="preserve"> in support of individuals with developmental disabilities and the anti-discrimination requirements of </w:t>
      </w:r>
      <w:r w:rsidRPr="006B0FC7">
        <w:rPr>
          <w:rFonts w:cstheme="minorHAnsi"/>
          <w:i/>
          <w:iCs/>
          <w:color w:val="000000" w:themeColor="text1"/>
          <w:sz w:val="24"/>
          <w:szCs w:val="24"/>
        </w:rPr>
        <w:t>Olmstead</w:t>
      </w:r>
      <w:r w:rsidRPr="006B0FC7">
        <w:rPr>
          <w:rFonts w:cstheme="minorHAnsi"/>
          <w:color w:val="000000" w:themeColor="text1"/>
          <w:sz w:val="24"/>
          <w:szCs w:val="24"/>
        </w:rPr>
        <w:t>.  The next status conference is an open conference that will take place on December 19</w:t>
      </w:r>
      <w:r w:rsidRPr="006B0FC7">
        <w:rPr>
          <w:rFonts w:cstheme="minorHAnsi"/>
          <w:color w:val="000000" w:themeColor="text1"/>
          <w:sz w:val="24"/>
          <w:szCs w:val="24"/>
          <w:vertAlign w:val="superscript"/>
        </w:rPr>
        <w:t>th</w:t>
      </w:r>
      <w:r w:rsidRPr="006B0FC7">
        <w:rPr>
          <w:rFonts w:cstheme="minorHAnsi"/>
          <w:color w:val="000000" w:themeColor="text1"/>
          <w:sz w:val="24"/>
          <w:szCs w:val="24"/>
        </w:rPr>
        <w:t xml:space="preserve"> at 10 a.m. at the U.S. District Courthouse in Richmond. </w:t>
      </w:r>
    </w:p>
    <w:p w14:paraId="7D1855B5" w14:textId="77777777" w:rsidR="006B0FC7" w:rsidRPr="006B0FC7" w:rsidRDefault="006B0FC7" w:rsidP="00D36E73">
      <w:pPr>
        <w:spacing w:after="240" w:line="240" w:lineRule="auto"/>
        <w:rPr>
          <w:rFonts w:cstheme="minorHAnsi"/>
          <w:color w:val="000000" w:themeColor="text1"/>
          <w:sz w:val="24"/>
          <w:szCs w:val="24"/>
        </w:rPr>
      </w:pPr>
      <w:proofErr w:type="gramStart"/>
      <w:r w:rsidRPr="006B0FC7">
        <w:rPr>
          <w:rFonts w:cstheme="minorHAnsi"/>
          <w:color w:val="000000" w:themeColor="text1"/>
          <w:sz w:val="24"/>
          <w:szCs w:val="24"/>
        </w:rPr>
        <w:t>dLCV</w:t>
      </w:r>
      <w:proofErr w:type="gramEnd"/>
      <w:r w:rsidRPr="006B0FC7">
        <w:rPr>
          <w:rFonts w:cstheme="minorHAnsi"/>
          <w:color w:val="000000" w:themeColor="text1"/>
          <w:sz w:val="24"/>
          <w:szCs w:val="24"/>
        </w:rPr>
        <w:t xml:space="preserve"> is preparing for the General Assembly by monitoring legislation that will impact the lives of people with developmental disabilities through the Joint Commission on Healthcare and other activities.</w:t>
      </w:r>
    </w:p>
    <w:p w14:paraId="07574776" w14:textId="77777777" w:rsidR="006B0FC7" w:rsidRPr="006B0FC7" w:rsidRDefault="006B0FC7" w:rsidP="00D36E73">
      <w:pPr>
        <w:spacing w:after="240" w:line="240" w:lineRule="auto"/>
        <w:rPr>
          <w:rFonts w:cstheme="minorHAnsi"/>
          <w:color w:val="000000" w:themeColor="text1"/>
          <w:sz w:val="24"/>
          <w:szCs w:val="24"/>
        </w:rPr>
      </w:pPr>
      <w:proofErr w:type="gramStart"/>
      <w:r w:rsidRPr="006B0FC7">
        <w:rPr>
          <w:rFonts w:cstheme="minorHAnsi"/>
          <w:color w:val="000000" w:themeColor="text1"/>
          <w:sz w:val="24"/>
          <w:szCs w:val="24"/>
        </w:rPr>
        <w:t>dLCV</w:t>
      </w:r>
      <w:proofErr w:type="gramEnd"/>
      <w:r w:rsidRPr="006B0FC7">
        <w:rPr>
          <w:rFonts w:cstheme="minorHAnsi"/>
          <w:color w:val="000000" w:themeColor="text1"/>
          <w:sz w:val="24"/>
          <w:szCs w:val="24"/>
        </w:rPr>
        <w:t xml:space="preserve"> has completed work on the community critical incident reporting system for staff, an important advocacy tool that will allow dLCV to monitor community provider and identify and respond to trends that impact that health and safety of people with developmental disabilities.</w:t>
      </w:r>
    </w:p>
    <w:p w14:paraId="1B99639D" w14:textId="77777777" w:rsidR="009C1436" w:rsidRPr="00090509" w:rsidRDefault="009C1436">
      <w:pPr>
        <w:spacing w:after="240" w:line="240" w:lineRule="auto"/>
        <w:outlineLvl w:val="1"/>
        <w:rPr>
          <w:rFonts w:ascii="Calibri" w:eastAsia="Calibri" w:hAnsi="Calibri" w:cs="Times New Roman"/>
          <w:sz w:val="24"/>
          <w:szCs w:val="24"/>
        </w:rPr>
      </w:pPr>
      <w:r w:rsidRPr="00090509">
        <w:rPr>
          <w:rFonts w:ascii="Calibri" w:eastAsia="Calibri" w:hAnsi="Calibri" w:cs="Times New Roman"/>
          <w:b/>
          <w:sz w:val="24"/>
          <w:szCs w:val="24"/>
        </w:rPr>
        <w:t>OTHER BUSINESS:</w:t>
      </w:r>
      <w:r w:rsidR="008E7B56">
        <w:rPr>
          <w:rFonts w:ascii="Calibri" w:eastAsia="Calibri" w:hAnsi="Calibri" w:cs="Times New Roman"/>
          <w:sz w:val="24"/>
          <w:szCs w:val="24"/>
        </w:rPr>
        <w:t xml:space="preserve"> </w:t>
      </w:r>
      <w:r w:rsidRPr="00090509">
        <w:rPr>
          <w:rFonts w:ascii="Calibri" w:eastAsia="Calibri" w:hAnsi="Calibri" w:cs="Times New Roman"/>
          <w:sz w:val="24"/>
          <w:szCs w:val="24"/>
        </w:rPr>
        <w:t>There was none.</w:t>
      </w:r>
    </w:p>
    <w:p w14:paraId="668F3841" w14:textId="1FFEE8A6" w:rsidR="009C1436" w:rsidRPr="00090509" w:rsidRDefault="009C1436">
      <w:pPr>
        <w:spacing w:after="240" w:line="240" w:lineRule="auto"/>
        <w:contextualSpacing/>
        <w:outlineLvl w:val="1"/>
        <w:rPr>
          <w:rFonts w:ascii="Calibri" w:eastAsia="Calibri" w:hAnsi="Calibri" w:cs="Times New Roman"/>
          <w:sz w:val="24"/>
          <w:szCs w:val="24"/>
        </w:rPr>
      </w:pPr>
      <w:r w:rsidRPr="00090509">
        <w:rPr>
          <w:rFonts w:ascii="Calibri" w:eastAsia="Calibri" w:hAnsi="Calibri" w:cs="Times New Roman"/>
          <w:b/>
          <w:sz w:val="24"/>
          <w:szCs w:val="24"/>
        </w:rPr>
        <w:t>ADJOURNMENT:</w:t>
      </w:r>
      <w:r w:rsidRPr="00090509">
        <w:rPr>
          <w:rFonts w:ascii="Calibri" w:eastAsia="Calibri" w:hAnsi="Calibri" w:cs="Times New Roman"/>
          <w:sz w:val="24"/>
          <w:szCs w:val="24"/>
        </w:rPr>
        <w:t xml:space="preserve"> </w:t>
      </w:r>
      <w:r w:rsidR="00A43355">
        <w:rPr>
          <w:rFonts w:ascii="Calibri" w:eastAsia="Calibri" w:hAnsi="Calibri" w:cs="Times New Roman"/>
          <w:sz w:val="24"/>
          <w:szCs w:val="24"/>
        </w:rPr>
        <w:t>The Chair</w:t>
      </w:r>
      <w:r w:rsidR="00EB4468">
        <w:rPr>
          <w:rFonts w:ascii="Calibri" w:eastAsia="Calibri" w:hAnsi="Calibri" w:cs="Times New Roman"/>
          <w:sz w:val="24"/>
          <w:szCs w:val="24"/>
        </w:rPr>
        <w:t xml:space="preserve"> </w:t>
      </w:r>
      <w:r w:rsidR="00950AF7">
        <w:rPr>
          <w:rFonts w:ascii="Calibri" w:eastAsia="Calibri" w:hAnsi="Calibri" w:cs="Times New Roman"/>
          <w:sz w:val="24"/>
          <w:szCs w:val="24"/>
        </w:rPr>
        <w:t>a</w:t>
      </w:r>
      <w:r w:rsidR="00EB4468">
        <w:rPr>
          <w:rFonts w:ascii="Calibri" w:eastAsia="Calibri" w:hAnsi="Calibri" w:cs="Times New Roman"/>
          <w:sz w:val="24"/>
          <w:szCs w:val="24"/>
        </w:rPr>
        <w:t xml:space="preserve">djourned the meeting </w:t>
      </w:r>
      <w:r w:rsidR="00950AF7">
        <w:rPr>
          <w:rFonts w:ascii="Calibri" w:eastAsia="Calibri" w:hAnsi="Calibri" w:cs="Times New Roman"/>
          <w:sz w:val="24"/>
          <w:szCs w:val="24"/>
        </w:rPr>
        <w:t>a</w:t>
      </w:r>
      <w:r w:rsidRPr="00090509">
        <w:rPr>
          <w:rFonts w:ascii="Calibri" w:eastAsia="Calibri" w:hAnsi="Calibri" w:cs="Times New Roman"/>
          <w:sz w:val="24"/>
          <w:szCs w:val="24"/>
        </w:rPr>
        <w:t xml:space="preserve">t </w:t>
      </w:r>
      <w:r w:rsidR="00C72611">
        <w:rPr>
          <w:rFonts w:ascii="Calibri" w:eastAsia="Calibri" w:hAnsi="Calibri" w:cs="Times New Roman"/>
          <w:sz w:val="24"/>
          <w:szCs w:val="24"/>
        </w:rPr>
        <w:t>2:46</w:t>
      </w:r>
      <w:r w:rsidRPr="00413272">
        <w:rPr>
          <w:rFonts w:ascii="Calibri" w:eastAsia="Calibri" w:hAnsi="Calibri" w:cs="Times New Roman"/>
          <w:sz w:val="24"/>
          <w:szCs w:val="24"/>
        </w:rPr>
        <w:t xml:space="preserve"> pm.</w:t>
      </w:r>
      <w:r w:rsidRPr="00090509">
        <w:rPr>
          <w:rFonts w:ascii="Calibri" w:eastAsia="Calibri" w:hAnsi="Calibri" w:cs="Times New Roman"/>
          <w:sz w:val="24"/>
          <w:szCs w:val="24"/>
        </w:rPr>
        <w:t xml:space="preserve"> </w:t>
      </w:r>
    </w:p>
    <w:sectPr w:rsidR="009C1436" w:rsidRPr="00090509" w:rsidSect="008724E4">
      <w:pgSz w:w="12240" w:h="15840"/>
      <w:pgMar w:top="1440" w:right="1440" w:bottom="1440" w:left="1440" w:header="864"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12591" w16cid:durableId="1D6CAB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ACA0F" w14:textId="77777777" w:rsidR="00B0201B" w:rsidRDefault="00B0201B" w:rsidP="007A61F4">
      <w:pPr>
        <w:spacing w:after="0" w:line="240" w:lineRule="auto"/>
      </w:pPr>
      <w:r>
        <w:separator/>
      </w:r>
    </w:p>
  </w:endnote>
  <w:endnote w:type="continuationSeparator" w:id="0">
    <w:p w14:paraId="5935755B" w14:textId="77777777" w:rsidR="00B0201B" w:rsidRDefault="00B0201B" w:rsidP="007A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007A4" w14:textId="77777777" w:rsidR="00B0201B" w:rsidRDefault="00B0201B" w:rsidP="007A61F4">
      <w:pPr>
        <w:spacing w:after="0" w:line="240" w:lineRule="auto"/>
      </w:pPr>
      <w:r>
        <w:separator/>
      </w:r>
    </w:p>
  </w:footnote>
  <w:footnote w:type="continuationSeparator" w:id="0">
    <w:p w14:paraId="52D34AA7" w14:textId="77777777" w:rsidR="00B0201B" w:rsidRDefault="00B0201B" w:rsidP="007A6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A39"/>
    <w:multiLevelType w:val="hybridMultilevel"/>
    <w:tmpl w:val="01A80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34809"/>
    <w:multiLevelType w:val="hybridMultilevel"/>
    <w:tmpl w:val="34F0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E6B27"/>
    <w:multiLevelType w:val="hybridMultilevel"/>
    <w:tmpl w:val="CB3A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5552EA"/>
    <w:multiLevelType w:val="hybridMultilevel"/>
    <w:tmpl w:val="30AA6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14500E"/>
    <w:multiLevelType w:val="hybridMultilevel"/>
    <w:tmpl w:val="C9A0A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C727E7"/>
    <w:multiLevelType w:val="hybridMultilevel"/>
    <w:tmpl w:val="01B4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05FE2"/>
    <w:multiLevelType w:val="hybridMultilevel"/>
    <w:tmpl w:val="7DACB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74C703D"/>
    <w:multiLevelType w:val="hybridMultilevel"/>
    <w:tmpl w:val="557A8A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9014C9"/>
    <w:multiLevelType w:val="hybridMultilevel"/>
    <w:tmpl w:val="4A8E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600CF"/>
    <w:multiLevelType w:val="hybridMultilevel"/>
    <w:tmpl w:val="75BC1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975486F"/>
    <w:multiLevelType w:val="hybridMultilevel"/>
    <w:tmpl w:val="CFD4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15C91"/>
    <w:multiLevelType w:val="hybridMultilevel"/>
    <w:tmpl w:val="BE0EDA7C"/>
    <w:lvl w:ilvl="0" w:tplc="5204FB1A">
      <w:start w:val="1"/>
      <w:numFmt w:val="lowerLetter"/>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541351"/>
    <w:multiLevelType w:val="hybridMultilevel"/>
    <w:tmpl w:val="6E66C43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3">
    <w:nsid w:val="21532A05"/>
    <w:multiLevelType w:val="hybridMultilevel"/>
    <w:tmpl w:val="77EC0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207B1"/>
    <w:multiLevelType w:val="hybridMultilevel"/>
    <w:tmpl w:val="57245BCC"/>
    <w:lvl w:ilvl="0" w:tplc="33886F9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344582"/>
    <w:multiLevelType w:val="hybridMultilevel"/>
    <w:tmpl w:val="A246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C1483"/>
    <w:multiLevelType w:val="hybridMultilevel"/>
    <w:tmpl w:val="5448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B4005"/>
    <w:multiLevelType w:val="hybridMultilevel"/>
    <w:tmpl w:val="729C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D818CF"/>
    <w:multiLevelType w:val="hybridMultilevel"/>
    <w:tmpl w:val="09AA2D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91652B"/>
    <w:multiLevelType w:val="hybridMultilevel"/>
    <w:tmpl w:val="0374F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5E2C0A"/>
    <w:multiLevelType w:val="hybridMultilevel"/>
    <w:tmpl w:val="E05E2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224EC6"/>
    <w:multiLevelType w:val="hybridMultilevel"/>
    <w:tmpl w:val="8FF88D5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16D33AA"/>
    <w:multiLevelType w:val="hybridMultilevel"/>
    <w:tmpl w:val="6032B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8B049C"/>
    <w:multiLevelType w:val="hybridMultilevel"/>
    <w:tmpl w:val="3A1CD59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4">
    <w:nsid w:val="46B71A91"/>
    <w:multiLevelType w:val="hybridMultilevel"/>
    <w:tmpl w:val="D54C59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037377"/>
    <w:multiLevelType w:val="hybridMultilevel"/>
    <w:tmpl w:val="FF565432"/>
    <w:lvl w:ilvl="0" w:tplc="AB3EDF74">
      <w:start w:val="2018"/>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5277BF"/>
    <w:multiLevelType w:val="hybridMultilevel"/>
    <w:tmpl w:val="73528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22640C3"/>
    <w:multiLevelType w:val="hybridMultilevel"/>
    <w:tmpl w:val="4B0A207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7051BF2"/>
    <w:multiLevelType w:val="hybridMultilevel"/>
    <w:tmpl w:val="78F4C79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9">
    <w:nsid w:val="5E510973"/>
    <w:multiLevelType w:val="hybridMultilevel"/>
    <w:tmpl w:val="7068C21C"/>
    <w:lvl w:ilvl="0" w:tplc="04090001">
      <w:start w:val="1"/>
      <w:numFmt w:val="bullet"/>
      <w:lvlText w:val=""/>
      <w:lvlJc w:val="left"/>
      <w:pPr>
        <w:ind w:left="374" w:hanging="360"/>
      </w:pPr>
      <w:rPr>
        <w:rFonts w:ascii="Symbol" w:hAnsi="Symbol" w:hint="default"/>
      </w:rPr>
    </w:lvl>
    <w:lvl w:ilvl="1" w:tplc="04090003">
      <w:start w:val="1"/>
      <w:numFmt w:val="bullet"/>
      <w:lvlText w:val="o"/>
      <w:lvlJc w:val="left"/>
      <w:pPr>
        <w:ind w:left="1094" w:hanging="360"/>
      </w:pPr>
      <w:rPr>
        <w:rFonts w:ascii="Courier New" w:hAnsi="Courier New" w:cs="Courier New" w:hint="default"/>
      </w:rPr>
    </w:lvl>
    <w:lvl w:ilvl="2" w:tplc="04090005">
      <w:start w:val="1"/>
      <w:numFmt w:val="bullet"/>
      <w:lvlText w:val=""/>
      <w:lvlJc w:val="left"/>
      <w:pPr>
        <w:ind w:left="1814" w:hanging="360"/>
      </w:pPr>
      <w:rPr>
        <w:rFonts w:ascii="Wingdings" w:hAnsi="Wingdings" w:hint="default"/>
      </w:rPr>
    </w:lvl>
    <w:lvl w:ilvl="3" w:tplc="04090001">
      <w:start w:val="1"/>
      <w:numFmt w:val="bullet"/>
      <w:lvlText w:val=""/>
      <w:lvlJc w:val="left"/>
      <w:pPr>
        <w:ind w:left="2534" w:hanging="360"/>
      </w:pPr>
      <w:rPr>
        <w:rFonts w:ascii="Symbol" w:hAnsi="Symbol" w:hint="default"/>
      </w:rPr>
    </w:lvl>
    <w:lvl w:ilvl="4" w:tplc="04090003">
      <w:start w:val="1"/>
      <w:numFmt w:val="bullet"/>
      <w:lvlText w:val="o"/>
      <w:lvlJc w:val="left"/>
      <w:pPr>
        <w:ind w:left="3254" w:hanging="360"/>
      </w:pPr>
      <w:rPr>
        <w:rFonts w:ascii="Courier New" w:hAnsi="Courier New" w:cs="Courier New" w:hint="default"/>
      </w:rPr>
    </w:lvl>
    <w:lvl w:ilvl="5" w:tplc="04090005">
      <w:start w:val="1"/>
      <w:numFmt w:val="bullet"/>
      <w:lvlText w:val=""/>
      <w:lvlJc w:val="left"/>
      <w:pPr>
        <w:ind w:left="3974" w:hanging="360"/>
      </w:pPr>
      <w:rPr>
        <w:rFonts w:ascii="Wingdings" w:hAnsi="Wingdings" w:hint="default"/>
      </w:rPr>
    </w:lvl>
    <w:lvl w:ilvl="6" w:tplc="04090001">
      <w:start w:val="1"/>
      <w:numFmt w:val="bullet"/>
      <w:lvlText w:val=""/>
      <w:lvlJc w:val="left"/>
      <w:pPr>
        <w:ind w:left="4694" w:hanging="360"/>
      </w:pPr>
      <w:rPr>
        <w:rFonts w:ascii="Symbol" w:hAnsi="Symbol" w:hint="default"/>
      </w:rPr>
    </w:lvl>
    <w:lvl w:ilvl="7" w:tplc="04090003">
      <w:start w:val="1"/>
      <w:numFmt w:val="bullet"/>
      <w:lvlText w:val="o"/>
      <w:lvlJc w:val="left"/>
      <w:pPr>
        <w:ind w:left="5414" w:hanging="360"/>
      </w:pPr>
      <w:rPr>
        <w:rFonts w:ascii="Courier New" w:hAnsi="Courier New" w:cs="Courier New" w:hint="default"/>
      </w:rPr>
    </w:lvl>
    <w:lvl w:ilvl="8" w:tplc="04090005">
      <w:start w:val="1"/>
      <w:numFmt w:val="bullet"/>
      <w:lvlText w:val=""/>
      <w:lvlJc w:val="left"/>
      <w:pPr>
        <w:ind w:left="6134" w:hanging="360"/>
      </w:pPr>
      <w:rPr>
        <w:rFonts w:ascii="Wingdings" w:hAnsi="Wingdings" w:hint="default"/>
      </w:rPr>
    </w:lvl>
  </w:abstractNum>
  <w:abstractNum w:abstractNumId="30">
    <w:nsid w:val="5E8B5816"/>
    <w:multiLevelType w:val="multilevel"/>
    <w:tmpl w:val="FFD0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5D34E0"/>
    <w:multiLevelType w:val="hybridMultilevel"/>
    <w:tmpl w:val="7B8E5828"/>
    <w:lvl w:ilvl="0" w:tplc="BD6A28CC">
      <w:start w:val="2017"/>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314BB3"/>
    <w:multiLevelType w:val="hybridMultilevel"/>
    <w:tmpl w:val="D1AC3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68079A"/>
    <w:multiLevelType w:val="hybridMultilevel"/>
    <w:tmpl w:val="6C160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6F92ED0"/>
    <w:multiLevelType w:val="hybridMultilevel"/>
    <w:tmpl w:val="2CF89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8909AF"/>
    <w:multiLevelType w:val="hybridMultilevel"/>
    <w:tmpl w:val="3C6C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701D2D"/>
    <w:multiLevelType w:val="hybridMultilevel"/>
    <w:tmpl w:val="F5FE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E05F5D"/>
    <w:multiLevelType w:val="hybridMultilevel"/>
    <w:tmpl w:val="59E89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D65217"/>
    <w:multiLevelType w:val="hybridMultilevel"/>
    <w:tmpl w:val="13FC18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nsid w:val="7E2C3EBE"/>
    <w:multiLevelType w:val="hybridMultilevel"/>
    <w:tmpl w:val="6BF03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1"/>
  </w:num>
  <w:num w:numId="4">
    <w:abstractNumId w:val="36"/>
  </w:num>
  <w:num w:numId="5">
    <w:abstractNumId w:val="37"/>
  </w:num>
  <w:num w:numId="6">
    <w:abstractNumId w:val="32"/>
  </w:num>
  <w:num w:numId="7">
    <w:abstractNumId w:val="20"/>
  </w:num>
  <w:num w:numId="8">
    <w:abstractNumId w:val="35"/>
  </w:num>
  <w:num w:numId="9">
    <w:abstractNumId w:val="0"/>
  </w:num>
  <w:num w:numId="10">
    <w:abstractNumId w:val="18"/>
  </w:num>
  <w:num w:numId="11">
    <w:abstractNumId w:val="31"/>
  </w:num>
  <w:num w:numId="12">
    <w:abstractNumId w:val="39"/>
  </w:num>
  <w:num w:numId="13">
    <w:abstractNumId w:val="26"/>
  </w:num>
  <w:num w:numId="14">
    <w:abstractNumId w:val="6"/>
  </w:num>
  <w:num w:numId="15">
    <w:abstractNumId w:val="2"/>
  </w:num>
  <w:num w:numId="16">
    <w:abstractNumId w:val="23"/>
  </w:num>
  <w:num w:numId="17">
    <w:abstractNumId w:val="29"/>
  </w:num>
  <w:num w:numId="18">
    <w:abstractNumId w:val="12"/>
  </w:num>
  <w:num w:numId="19">
    <w:abstractNumId w:val="12"/>
  </w:num>
  <w:num w:numId="20">
    <w:abstractNumId w:val="29"/>
  </w:num>
  <w:num w:numId="21">
    <w:abstractNumId w:val="23"/>
  </w:num>
  <w:num w:numId="22">
    <w:abstractNumId w:val="31"/>
  </w:num>
  <w:num w:numId="23">
    <w:abstractNumId w:val="13"/>
  </w:num>
  <w:num w:numId="24">
    <w:abstractNumId w:val="24"/>
  </w:num>
  <w:num w:numId="25">
    <w:abstractNumId w:val="14"/>
  </w:num>
  <w:num w:numId="26">
    <w:abstractNumId w:val="11"/>
  </w:num>
  <w:num w:numId="27">
    <w:abstractNumId w:val="27"/>
  </w:num>
  <w:num w:numId="28">
    <w:abstractNumId w:val="28"/>
  </w:num>
  <w:num w:numId="29">
    <w:abstractNumId w:val="30"/>
  </w:num>
  <w:num w:numId="30">
    <w:abstractNumId w:val="16"/>
  </w:num>
  <w:num w:numId="31">
    <w:abstractNumId w:val="38"/>
  </w:num>
  <w:num w:numId="32">
    <w:abstractNumId w:val="34"/>
  </w:num>
  <w:num w:numId="33">
    <w:abstractNumId w:val="4"/>
  </w:num>
  <w:num w:numId="34">
    <w:abstractNumId w:val="25"/>
  </w:num>
  <w:num w:numId="35">
    <w:abstractNumId w:val="33"/>
  </w:num>
  <w:num w:numId="36">
    <w:abstractNumId w:val="9"/>
  </w:num>
  <w:num w:numId="37">
    <w:abstractNumId w:val="5"/>
  </w:num>
  <w:num w:numId="38">
    <w:abstractNumId w:val="21"/>
  </w:num>
  <w:num w:numId="39">
    <w:abstractNumId w:val="15"/>
  </w:num>
  <w:num w:numId="40">
    <w:abstractNumId w:val="17"/>
  </w:num>
  <w:num w:numId="41">
    <w:abstractNumId w:val="7"/>
  </w:num>
  <w:num w:numId="42">
    <w:abstractNumId w:val="3"/>
  </w:num>
  <w:num w:numId="43">
    <w:abstractNumId w:val="1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36"/>
    <w:rsid w:val="000017B8"/>
    <w:rsid w:val="000018DF"/>
    <w:rsid w:val="00003231"/>
    <w:rsid w:val="00010981"/>
    <w:rsid w:val="00022D30"/>
    <w:rsid w:val="00034152"/>
    <w:rsid w:val="00040915"/>
    <w:rsid w:val="00080491"/>
    <w:rsid w:val="0009394A"/>
    <w:rsid w:val="00095043"/>
    <w:rsid w:val="000B4A33"/>
    <w:rsid w:val="000C6D2C"/>
    <w:rsid w:val="000E09A9"/>
    <w:rsid w:val="000E1BC5"/>
    <w:rsid w:val="000F0125"/>
    <w:rsid w:val="001046F0"/>
    <w:rsid w:val="00113D49"/>
    <w:rsid w:val="0012527E"/>
    <w:rsid w:val="0012670A"/>
    <w:rsid w:val="0014261B"/>
    <w:rsid w:val="00143D4F"/>
    <w:rsid w:val="00155726"/>
    <w:rsid w:val="00185836"/>
    <w:rsid w:val="00197657"/>
    <w:rsid w:val="0019766F"/>
    <w:rsid w:val="001A39CC"/>
    <w:rsid w:val="001A5166"/>
    <w:rsid w:val="001A58CD"/>
    <w:rsid w:val="001A64F9"/>
    <w:rsid w:val="001E2E1D"/>
    <w:rsid w:val="001E3183"/>
    <w:rsid w:val="001F3EE4"/>
    <w:rsid w:val="002011D0"/>
    <w:rsid w:val="00203BED"/>
    <w:rsid w:val="00203D4A"/>
    <w:rsid w:val="002075CB"/>
    <w:rsid w:val="00223CE8"/>
    <w:rsid w:val="00224271"/>
    <w:rsid w:val="00233000"/>
    <w:rsid w:val="002331BE"/>
    <w:rsid w:val="002334B9"/>
    <w:rsid w:val="002569F9"/>
    <w:rsid w:val="00281FF3"/>
    <w:rsid w:val="0029196D"/>
    <w:rsid w:val="00295620"/>
    <w:rsid w:val="002A31C0"/>
    <w:rsid w:val="002A38CD"/>
    <w:rsid w:val="002C0CDE"/>
    <w:rsid w:val="002C1D7C"/>
    <w:rsid w:val="002D4ADA"/>
    <w:rsid w:val="00311FAD"/>
    <w:rsid w:val="00322684"/>
    <w:rsid w:val="00350577"/>
    <w:rsid w:val="00376371"/>
    <w:rsid w:val="00376CFC"/>
    <w:rsid w:val="00380340"/>
    <w:rsid w:val="00396083"/>
    <w:rsid w:val="003A68D5"/>
    <w:rsid w:val="003A6DEB"/>
    <w:rsid w:val="003E3FAD"/>
    <w:rsid w:val="003E5DC0"/>
    <w:rsid w:val="00410136"/>
    <w:rsid w:val="00413272"/>
    <w:rsid w:val="0041524B"/>
    <w:rsid w:val="00417631"/>
    <w:rsid w:val="00421CC5"/>
    <w:rsid w:val="00422B24"/>
    <w:rsid w:val="0047347D"/>
    <w:rsid w:val="004816A1"/>
    <w:rsid w:val="004869B9"/>
    <w:rsid w:val="004911CC"/>
    <w:rsid w:val="004B2E38"/>
    <w:rsid w:val="004E3898"/>
    <w:rsid w:val="004E7B6F"/>
    <w:rsid w:val="004F39A2"/>
    <w:rsid w:val="004F7F55"/>
    <w:rsid w:val="00524BD6"/>
    <w:rsid w:val="00554959"/>
    <w:rsid w:val="00563950"/>
    <w:rsid w:val="005A1ABC"/>
    <w:rsid w:val="005E4CE2"/>
    <w:rsid w:val="005F2A40"/>
    <w:rsid w:val="005F417D"/>
    <w:rsid w:val="00612A2D"/>
    <w:rsid w:val="00626D8F"/>
    <w:rsid w:val="00627496"/>
    <w:rsid w:val="00634102"/>
    <w:rsid w:val="00645C95"/>
    <w:rsid w:val="00655492"/>
    <w:rsid w:val="006667C6"/>
    <w:rsid w:val="006919F5"/>
    <w:rsid w:val="006926E5"/>
    <w:rsid w:val="00696665"/>
    <w:rsid w:val="006A29AB"/>
    <w:rsid w:val="006B0FC7"/>
    <w:rsid w:val="006B5E67"/>
    <w:rsid w:val="006C288A"/>
    <w:rsid w:val="006D3EDA"/>
    <w:rsid w:val="006E16CD"/>
    <w:rsid w:val="006F1711"/>
    <w:rsid w:val="006F5E3E"/>
    <w:rsid w:val="00703E82"/>
    <w:rsid w:val="00705DF3"/>
    <w:rsid w:val="00714BD2"/>
    <w:rsid w:val="00721AC0"/>
    <w:rsid w:val="00725169"/>
    <w:rsid w:val="00736570"/>
    <w:rsid w:val="00756103"/>
    <w:rsid w:val="00757CB0"/>
    <w:rsid w:val="00776F96"/>
    <w:rsid w:val="00782B27"/>
    <w:rsid w:val="0078521E"/>
    <w:rsid w:val="007A61F4"/>
    <w:rsid w:val="007C3503"/>
    <w:rsid w:val="008000C0"/>
    <w:rsid w:val="00800776"/>
    <w:rsid w:val="0080405F"/>
    <w:rsid w:val="00835883"/>
    <w:rsid w:val="0083645F"/>
    <w:rsid w:val="008567CB"/>
    <w:rsid w:val="008724E4"/>
    <w:rsid w:val="00880B2B"/>
    <w:rsid w:val="008B5111"/>
    <w:rsid w:val="008B53B3"/>
    <w:rsid w:val="008B6944"/>
    <w:rsid w:val="008D3232"/>
    <w:rsid w:val="008E1F3F"/>
    <w:rsid w:val="008E2F51"/>
    <w:rsid w:val="008E7B56"/>
    <w:rsid w:val="009042A5"/>
    <w:rsid w:val="00923FEE"/>
    <w:rsid w:val="009353D8"/>
    <w:rsid w:val="00941B04"/>
    <w:rsid w:val="00946E2F"/>
    <w:rsid w:val="00950AF7"/>
    <w:rsid w:val="009556A3"/>
    <w:rsid w:val="00957C80"/>
    <w:rsid w:val="00965A16"/>
    <w:rsid w:val="00973AA6"/>
    <w:rsid w:val="00973ACD"/>
    <w:rsid w:val="00975C3F"/>
    <w:rsid w:val="00990175"/>
    <w:rsid w:val="009A6538"/>
    <w:rsid w:val="009C1436"/>
    <w:rsid w:val="009D2001"/>
    <w:rsid w:val="009D4BDE"/>
    <w:rsid w:val="00A25F59"/>
    <w:rsid w:val="00A32DFD"/>
    <w:rsid w:val="00A43355"/>
    <w:rsid w:val="00A46A08"/>
    <w:rsid w:val="00A55F16"/>
    <w:rsid w:val="00A86B45"/>
    <w:rsid w:val="00A91113"/>
    <w:rsid w:val="00A93A64"/>
    <w:rsid w:val="00AA1EAB"/>
    <w:rsid w:val="00AA1FE1"/>
    <w:rsid w:val="00AA7C16"/>
    <w:rsid w:val="00AC1362"/>
    <w:rsid w:val="00AC5320"/>
    <w:rsid w:val="00AC7A5F"/>
    <w:rsid w:val="00AC7E59"/>
    <w:rsid w:val="00AD512C"/>
    <w:rsid w:val="00AD7183"/>
    <w:rsid w:val="00AF3956"/>
    <w:rsid w:val="00B0201B"/>
    <w:rsid w:val="00B107AD"/>
    <w:rsid w:val="00B17F9E"/>
    <w:rsid w:val="00B21A64"/>
    <w:rsid w:val="00B24421"/>
    <w:rsid w:val="00B25B54"/>
    <w:rsid w:val="00B33A70"/>
    <w:rsid w:val="00B4283B"/>
    <w:rsid w:val="00B44D08"/>
    <w:rsid w:val="00B56197"/>
    <w:rsid w:val="00B639D0"/>
    <w:rsid w:val="00B82FAF"/>
    <w:rsid w:val="00B84D0B"/>
    <w:rsid w:val="00B929FA"/>
    <w:rsid w:val="00BA3488"/>
    <w:rsid w:val="00BA7C40"/>
    <w:rsid w:val="00BC0AA3"/>
    <w:rsid w:val="00BC436E"/>
    <w:rsid w:val="00BD0156"/>
    <w:rsid w:val="00BE6B88"/>
    <w:rsid w:val="00BF6DA1"/>
    <w:rsid w:val="00C37495"/>
    <w:rsid w:val="00C40110"/>
    <w:rsid w:val="00C414C0"/>
    <w:rsid w:val="00C50B64"/>
    <w:rsid w:val="00C54E4F"/>
    <w:rsid w:val="00C72611"/>
    <w:rsid w:val="00C82B53"/>
    <w:rsid w:val="00CA156D"/>
    <w:rsid w:val="00CA342E"/>
    <w:rsid w:val="00D03799"/>
    <w:rsid w:val="00D12DE1"/>
    <w:rsid w:val="00D16056"/>
    <w:rsid w:val="00D22FC3"/>
    <w:rsid w:val="00D246FF"/>
    <w:rsid w:val="00D33995"/>
    <w:rsid w:val="00D34147"/>
    <w:rsid w:val="00D36E73"/>
    <w:rsid w:val="00D42F41"/>
    <w:rsid w:val="00D504C9"/>
    <w:rsid w:val="00D54CD9"/>
    <w:rsid w:val="00D57E56"/>
    <w:rsid w:val="00D60B96"/>
    <w:rsid w:val="00D72889"/>
    <w:rsid w:val="00D773CD"/>
    <w:rsid w:val="00D8353C"/>
    <w:rsid w:val="00DA0FB6"/>
    <w:rsid w:val="00DA170E"/>
    <w:rsid w:val="00DC7BF4"/>
    <w:rsid w:val="00DE6077"/>
    <w:rsid w:val="00DE6D75"/>
    <w:rsid w:val="00DF79DB"/>
    <w:rsid w:val="00E01449"/>
    <w:rsid w:val="00E1735A"/>
    <w:rsid w:val="00E4057C"/>
    <w:rsid w:val="00E42B5D"/>
    <w:rsid w:val="00E6417F"/>
    <w:rsid w:val="00E716AC"/>
    <w:rsid w:val="00E77C3B"/>
    <w:rsid w:val="00E9178C"/>
    <w:rsid w:val="00E9615C"/>
    <w:rsid w:val="00EA24C3"/>
    <w:rsid w:val="00EB2F6A"/>
    <w:rsid w:val="00EB4468"/>
    <w:rsid w:val="00EE1C8F"/>
    <w:rsid w:val="00EF4ED3"/>
    <w:rsid w:val="00F036C5"/>
    <w:rsid w:val="00F10573"/>
    <w:rsid w:val="00F203A4"/>
    <w:rsid w:val="00F24926"/>
    <w:rsid w:val="00F270CE"/>
    <w:rsid w:val="00F304F0"/>
    <w:rsid w:val="00F50665"/>
    <w:rsid w:val="00F577B1"/>
    <w:rsid w:val="00F60A76"/>
    <w:rsid w:val="00F816CE"/>
    <w:rsid w:val="00FB2947"/>
    <w:rsid w:val="00FD1AF7"/>
    <w:rsid w:val="00FD2211"/>
    <w:rsid w:val="00FE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0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4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436"/>
    <w:pPr>
      <w:ind w:left="720"/>
      <w:contextualSpacing/>
    </w:pPr>
  </w:style>
  <w:style w:type="character" w:styleId="Hyperlink">
    <w:name w:val="Hyperlink"/>
    <w:basedOn w:val="DefaultParagraphFont"/>
    <w:uiPriority w:val="99"/>
    <w:unhideWhenUsed/>
    <w:rsid w:val="009C1436"/>
    <w:rPr>
      <w:color w:val="0000FF" w:themeColor="hyperlink"/>
      <w:u w:val="single"/>
    </w:rPr>
  </w:style>
  <w:style w:type="paragraph" w:styleId="ListBullet">
    <w:name w:val="List Bullet"/>
    <w:basedOn w:val="Normal"/>
    <w:rsid w:val="009C1436"/>
    <w:pPr>
      <w:spacing w:after="0" w:line="240" w:lineRule="auto"/>
      <w:contextualSpacing/>
    </w:pPr>
    <w:rPr>
      <w:rFonts w:ascii="Times New Roman" w:eastAsia="Times New Roman" w:hAnsi="Times New Roman" w:cs="Times New Roman"/>
      <w:sz w:val="24"/>
      <w:szCs w:val="24"/>
    </w:rPr>
  </w:style>
  <w:style w:type="character" w:customStyle="1" w:styleId="INDheadingChar">
    <w:name w:val="IND_heading Char"/>
    <w:basedOn w:val="DefaultParagraphFont"/>
    <w:link w:val="INDheading"/>
    <w:locked/>
    <w:rsid w:val="00010981"/>
    <w:rPr>
      <w:rFonts w:ascii="Franklin Gothic Medium Cond" w:hAnsi="Franklin Gothic Medium Cond"/>
      <w:color w:val="006600"/>
    </w:rPr>
  </w:style>
  <w:style w:type="paragraph" w:customStyle="1" w:styleId="INDheading">
    <w:name w:val="IND_heading"/>
    <w:basedOn w:val="Normal"/>
    <w:link w:val="INDheadingChar"/>
    <w:rsid w:val="00010981"/>
    <w:pPr>
      <w:spacing w:after="0" w:line="240" w:lineRule="auto"/>
    </w:pPr>
    <w:rPr>
      <w:rFonts w:ascii="Franklin Gothic Medium Cond" w:hAnsi="Franklin Gothic Medium Cond"/>
      <w:color w:val="006600"/>
    </w:rPr>
  </w:style>
  <w:style w:type="character" w:customStyle="1" w:styleId="INDbodyChar">
    <w:name w:val="IND_body Char"/>
    <w:basedOn w:val="DefaultParagraphFont"/>
    <w:link w:val="INDbody"/>
    <w:locked/>
    <w:rsid w:val="00010981"/>
    <w:rPr>
      <w:rFonts w:ascii="Calibri" w:hAnsi="Calibri" w:cs="Calibri"/>
      <w:color w:val="000000"/>
    </w:rPr>
  </w:style>
  <w:style w:type="paragraph" w:customStyle="1" w:styleId="INDbody">
    <w:name w:val="IND_body"/>
    <w:basedOn w:val="Normal"/>
    <w:link w:val="INDbodyChar"/>
    <w:rsid w:val="00010981"/>
    <w:pPr>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01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81"/>
    <w:rPr>
      <w:rFonts w:ascii="Tahoma" w:hAnsi="Tahoma" w:cs="Tahoma"/>
      <w:sz w:val="16"/>
      <w:szCs w:val="16"/>
    </w:rPr>
  </w:style>
  <w:style w:type="paragraph" w:styleId="NormalWeb">
    <w:name w:val="Normal (Web)"/>
    <w:basedOn w:val="Normal"/>
    <w:uiPriority w:val="99"/>
    <w:unhideWhenUsed/>
    <w:rsid w:val="0019766F"/>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9766F"/>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19766F"/>
    <w:rPr>
      <w:rFonts w:ascii="Consolas" w:eastAsia="Calibri" w:hAnsi="Consolas" w:cs="Consolas"/>
      <w:sz w:val="21"/>
      <w:szCs w:val="21"/>
    </w:rPr>
  </w:style>
  <w:style w:type="paragraph" w:styleId="Header">
    <w:name w:val="header"/>
    <w:basedOn w:val="Normal"/>
    <w:link w:val="HeaderChar"/>
    <w:uiPriority w:val="99"/>
    <w:unhideWhenUsed/>
    <w:rsid w:val="00EA2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4C3"/>
  </w:style>
  <w:style w:type="paragraph" w:styleId="Footer">
    <w:name w:val="footer"/>
    <w:basedOn w:val="Normal"/>
    <w:link w:val="FooterChar"/>
    <w:uiPriority w:val="99"/>
    <w:unhideWhenUsed/>
    <w:rsid w:val="007A6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1F4"/>
  </w:style>
  <w:style w:type="character" w:customStyle="1" w:styleId="UnresolvedMention">
    <w:name w:val="Unresolved Mention"/>
    <w:basedOn w:val="DefaultParagraphFont"/>
    <w:uiPriority w:val="99"/>
    <w:semiHidden/>
    <w:unhideWhenUsed/>
    <w:rsid w:val="00B82FAF"/>
    <w:rPr>
      <w:color w:val="808080"/>
      <w:shd w:val="clear" w:color="auto" w:fill="E6E6E6"/>
    </w:rPr>
  </w:style>
  <w:style w:type="character" w:styleId="CommentReference">
    <w:name w:val="annotation reference"/>
    <w:basedOn w:val="DefaultParagraphFont"/>
    <w:uiPriority w:val="99"/>
    <w:semiHidden/>
    <w:unhideWhenUsed/>
    <w:rsid w:val="00835883"/>
    <w:rPr>
      <w:sz w:val="16"/>
      <w:szCs w:val="16"/>
    </w:rPr>
  </w:style>
  <w:style w:type="paragraph" w:styleId="CommentText">
    <w:name w:val="annotation text"/>
    <w:basedOn w:val="Normal"/>
    <w:link w:val="CommentTextChar"/>
    <w:uiPriority w:val="99"/>
    <w:unhideWhenUsed/>
    <w:rsid w:val="00835883"/>
    <w:pPr>
      <w:spacing w:line="240" w:lineRule="auto"/>
    </w:pPr>
    <w:rPr>
      <w:sz w:val="20"/>
      <w:szCs w:val="20"/>
    </w:rPr>
  </w:style>
  <w:style w:type="character" w:customStyle="1" w:styleId="CommentTextChar">
    <w:name w:val="Comment Text Char"/>
    <w:basedOn w:val="DefaultParagraphFont"/>
    <w:link w:val="CommentText"/>
    <w:uiPriority w:val="99"/>
    <w:rsid w:val="00835883"/>
    <w:rPr>
      <w:sz w:val="20"/>
      <w:szCs w:val="20"/>
    </w:rPr>
  </w:style>
  <w:style w:type="paragraph" w:styleId="CommentSubject">
    <w:name w:val="annotation subject"/>
    <w:basedOn w:val="CommentText"/>
    <w:next w:val="CommentText"/>
    <w:link w:val="CommentSubjectChar"/>
    <w:uiPriority w:val="99"/>
    <w:semiHidden/>
    <w:unhideWhenUsed/>
    <w:rsid w:val="00835883"/>
    <w:rPr>
      <w:b/>
      <w:bCs/>
    </w:rPr>
  </w:style>
  <w:style w:type="character" w:customStyle="1" w:styleId="CommentSubjectChar">
    <w:name w:val="Comment Subject Char"/>
    <w:basedOn w:val="CommentTextChar"/>
    <w:link w:val="CommentSubject"/>
    <w:uiPriority w:val="99"/>
    <w:semiHidden/>
    <w:rsid w:val="00835883"/>
    <w:rPr>
      <w:b/>
      <w:bCs/>
      <w:sz w:val="20"/>
      <w:szCs w:val="20"/>
    </w:rPr>
  </w:style>
  <w:style w:type="paragraph" w:styleId="NoSpacing">
    <w:name w:val="No Spacing"/>
    <w:uiPriority w:val="1"/>
    <w:qFormat/>
    <w:rsid w:val="00DC7BF4"/>
    <w:pPr>
      <w:spacing w:after="0" w:line="240" w:lineRule="auto"/>
    </w:pPr>
    <w:rPr>
      <w:rFonts w:ascii="Calibri" w:eastAsia="Calibri" w:hAnsi="Calibri" w:cs="Times New Roman"/>
    </w:rPr>
  </w:style>
  <w:style w:type="character" w:customStyle="1" w:styleId="CharacterStyle2">
    <w:name w:val="Character Style 2"/>
    <w:uiPriority w:val="99"/>
    <w:rsid w:val="00DC7BF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4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436"/>
    <w:pPr>
      <w:ind w:left="720"/>
      <w:contextualSpacing/>
    </w:pPr>
  </w:style>
  <w:style w:type="character" w:styleId="Hyperlink">
    <w:name w:val="Hyperlink"/>
    <w:basedOn w:val="DefaultParagraphFont"/>
    <w:uiPriority w:val="99"/>
    <w:unhideWhenUsed/>
    <w:rsid w:val="009C1436"/>
    <w:rPr>
      <w:color w:val="0000FF" w:themeColor="hyperlink"/>
      <w:u w:val="single"/>
    </w:rPr>
  </w:style>
  <w:style w:type="paragraph" w:styleId="ListBullet">
    <w:name w:val="List Bullet"/>
    <w:basedOn w:val="Normal"/>
    <w:rsid w:val="009C1436"/>
    <w:pPr>
      <w:spacing w:after="0" w:line="240" w:lineRule="auto"/>
      <w:contextualSpacing/>
    </w:pPr>
    <w:rPr>
      <w:rFonts w:ascii="Times New Roman" w:eastAsia="Times New Roman" w:hAnsi="Times New Roman" w:cs="Times New Roman"/>
      <w:sz w:val="24"/>
      <w:szCs w:val="24"/>
    </w:rPr>
  </w:style>
  <w:style w:type="character" w:customStyle="1" w:styleId="INDheadingChar">
    <w:name w:val="IND_heading Char"/>
    <w:basedOn w:val="DefaultParagraphFont"/>
    <w:link w:val="INDheading"/>
    <w:locked/>
    <w:rsid w:val="00010981"/>
    <w:rPr>
      <w:rFonts w:ascii="Franklin Gothic Medium Cond" w:hAnsi="Franklin Gothic Medium Cond"/>
      <w:color w:val="006600"/>
    </w:rPr>
  </w:style>
  <w:style w:type="paragraph" w:customStyle="1" w:styleId="INDheading">
    <w:name w:val="IND_heading"/>
    <w:basedOn w:val="Normal"/>
    <w:link w:val="INDheadingChar"/>
    <w:rsid w:val="00010981"/>
    <w:pPr>
      <w:spacing w:after="0" w:line="240" w:lineRule="auto"/>
    </w:pPr>
    <w:rPr>
      <w:rFonts w:ascii="Franklin Gothic Medium Cond" w:hAnsi="Franklin Gothic Medium Cond"/>
      <w:color w:val="006600"/>
    </w:rPr>
  </w:style>
  <w:style w:type="character" w:customStyle="1" w:styleId="INDbodyChar">
    <w:name w:val="IND_body Char"/>
    <w:basedOn w:val="DefaultParagraphFont"/>
    <w:link w:val="INDbody"/>
    <w:locked/>
    <w:rsid w:val="00010981"/>
    <w:rPr>
      <w:rFonts w:ascii="Calibri" w:hAnsi="Calibri" w:cs="Calibri"/>
      <w:color w:val="000000"/>
    </w:rPr>
  </w:style>
  <w:style w:type="paragraph" w:customStyle="1" w:styleId="INDbody">
    <w:name w:val="IND_body"/>
    <w:basedOn w:val="Normal"/>
    <w:link w:val="INDbodyChar"/>
    <w:rsid w:val="00010981"/>
    <w:pPr>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01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81"/>
    <w:rPr>
      <w:rFonts w:ascii="Tahoma" w:hAnsi="Tahoma" w:cs="Tahoma"/>
      <w:sz w:val="16"/>
      <w:szCs w:val="16"/>
    </w:rPr>
  </w:style>
  <w:style w:type="paragraph" w:styleId="NormalWeb">
    <w:name w:val="Normal (Web)"/>
    <w:basedOn w:val="Normal"/>
    <w:uiPriority w:val="99"/>
    <w:unhideWhenUsed/>
    <w:rsid w:val="0019766F"/>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9766F"/>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19766F"/>
    <w:rPr>
      <w:rFonts w:ascii="Consolas" w:eastAsia="Calibri" w:hAnsi="Consolas" w:cs="Consolas"/>
      <w:sz w:val="21"/>
      <w:szCs w:val="21"/>
    </w:rPr>
  </w:style>
  <w:style w:type="paragraph" w:styleId="Header">
    <w:name w:val="header"/>
    <w:basedOn w:val="Normal"/>
    <w:link w:val="HeaderChar"/>
    <w:uiPriority w:val="99"/>
    <w:unhideWhenUsed/>
    <w:rsid w:val="00EA2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4C3"/>
  </w:style>
  <w:style w:type="paragraph" w:styleId="Footer">
    <w:name w:val="footer"/>
    <w:basedOn w:val="Normal"/>
    <w:link w:val="FooterChar"/>
    <w:uiPriority w:val="99"/>
    <w:unhideWhenUsed/>
    <w:rsid w:val="007A6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1F4"/>
  </w:style>
  <w:style w:type="character" w:customStyle="1" w:styleId="UnresolvedMention">
    <w:name w:val="Unresolved Mention"/>
    <w:basedOn w:val="DefaultParagraphFont"/>
    <w:uiPriority w:val="99"/>
    <w:semiHidden/>
    <w:unhideWhenUsed/>
    <w:rsid w:val="00B82FAF"/>
    <w:rPr>
      <w:color w:val="808080"/>
      <w:shd w:val="clear" w:color="auto" w:fill="E6E6E6"/>
    </w:rPr>
  </w:style>
  <w:style w:type="character" w:styleId="CommentReference">
    <w:name w:val="annotation reference"/>
    <w:basedOn w:val="DefaultParagraphFont"/>
    <w:uiPriority w:val="99"/>
    <w:semiHidden/>
    <w:unhideWhenUsed/>
    <w:rsid w:val="00835883"/>
    <w:rPr>
      <w:sz w:val="16"/>
      <w:szCs w:val="16"/>
    </w:rPr>
  </w:style>
  <w:style w:type="paragraph" w:styleId="CommentText">
    <w:name w:val="annotation text"/>
    <w:basedOn w:val="Normal"/>
    <w:link w:val="CommentTextChar"/>
    <w:uiPriority w:val="99"/>
    <w:unhideWhenUsed/>
    <w:rsid w:val="00835883"/>
    <w:pPr>
      <w:spacing w:line="240" w:lineRule="auto"/>
    </w:pPr>
    <w:rPr>
      <w:sz w:val="20"/>
      <w:szCs w:val="20"/>
    </w:rPr>
  </w:style>
  <w:style w:type="character" w:customStyle="1" w:styleId="CommentTextChar">
    <w:name w:val="Comment Text Char"/>
    <w:basedOn w:val="DefaultParagraphFont"/>
    <w:link w:val="CommentText"/>
    <w:uiPriority w:val="99"/>
    <w:rsid w:val="00835883"/>
    <w:rPr>
      <w:sz w:val="20"/>
      <w:szCs w:val="20"/>
    </w:rPr>
  </w:style>
  <w:style w:type="paragraph" w:styleId="CommentSubject">
    <w:name w:val="annotation subject"/>
    <w:basedOn w:val="CommentText"/>
    <w:next w:val="CommentText"/>
    <w:link w:val="CommentSubjectChar"/>
    <w:uiPriority w:val="99"/>
    <w:semiHidden/>
    <w:unhideWhenUsed/>
    <w:rsid w:val="00835883"/>
    <w:rPr>
      <w:b/>
      <w:bCs/>
    </w:rPr>
  </w:style>
  <w:style w:type="character" w:customStyle="1" w:styleId="CommentSubjectChar">
    <w:name w:val="Comment Subject Char"/>
    <w:basedOn w:val="CommentTextChar"/>
    <w:link w:val="CommentSubject"/>
    <w:uiPriority w:val="99"/>
    <w:semiHidden/>
    <w:rsid w:val="00835883"/>
    <w:rPr>
      <w:b/>
      <w:bCs/>
      <w:sz w:val="20"/>
      <w:szCs w:val="20"/>
    </w:rPr>
  </w:style>
  <w:style w:type="paragraph" w:styleId="NoSpacing">
    <w:name w:val="No Spacing"/>
    <w:uiPriority w:val="1"/>
    <w:qFormat/>
    <w:rsid w:val="00DC7BF4"/>
    <w:pPr>
      <w:spacing w:after="0" w:line="240" w:lineRule="auto"/>
    </w:pPr>
    <w:rPr>
      <w:rFonts w:ascii="Calibri" w:eastAsia="Calibri" w:hAnsi="Calibri" w:cs="Times New Roman"/>
    </w:rPr>
  </w:style>
  <w:style w:type="character" w:customStyle="1" w:styleId="CharacterStyle2">
    <w:name w:val="Character Style 2"/>
    <w:uiPriority w:val="99"/>
    <w:rsid w:val="00DC7BF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7876">
      <w:bodyDiv w:val="1"/>
      <w:marLeft w:val="0"/>
      <w:marRight w:val="0"/>
      <w:marTop w:val="0"/>
      <w:marBottom w:val="0"/>
      <w:divBdr>
        <w:top w:val="none" w:sz="0" w:space="0" w:color="auto"/>
        <w:left w:val="none" w:sz="0" w:space="0" w:color="auto"/>
        <w:bottom w:val="none" w:sz="0" w:space="0" w:color="auto"/>
        <w:right w:val="none" w:sz="0" w:space="0" w:color="auto"/>
      </w:divBdr>
    </w:div>
    <w:div w:id="263995214">
      <w:bodyDiv w:val="1"/>
      <w:marLeft w:val="0"/>
      <w:marRight w:val="0"/>
      <w:marTop w:val="0"/>
      <w:marBottom w:val="0"/>
      <w:divBdr>
        <w:top w:val="none" w:sz="0" w:space="0" w:color="auto"/>
        <w:left w:val="none" w:sz="0" w:space="0" w:color="auto"/>
        <w:bottom w:val="none" w:sz="0" w:space="0" w:color="auto"/>
        <w:right w:val="none" w:sz="0" w:space="0" w:color="auto"/>
      </w:divBdr>
    </w:div>
    <w:div w:id="8699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acebook.com/disAbilityLawV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33"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dlcv.org/wp-content/uploads/2017/10/FY18-GFs-Public-Document.pdf" TargetMode="External"/><Relationship Id="rId10" Type="http://schemas.openxmlformats.org/officeDocument/2006/relationships/webSettings" Target="webSettings.xml"/><Relationship Id="rId14" Type="http://schemas.openxmlformats.org/officeDocument/2006/relationships/hyperlink" Target="http://dlcv.org/wp-content/uploads/2017/11/DD-PPR-FY17-final.pdf"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NKAHMF2WWKTP-399312027-1693</_dlc_DocId>
    <_dlc_DocIdUrl xmlns="89461f00-0b74-46d7-ba90-7a84aa4e2ee4">
      <Url>https://sharepoint.wwrc.net/VBPDdocs/_layouts/15/DocIdRedir.aspx?ID=NKAHMF2WWKTP-399312027-1693</Url>
      <Description>NKAHMF2WWKTP-399312027-1693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3B5C-C701-4EEC-A6BB-DEDC46ADA80B}"/>
</file>

<file path=customXml/itemProps2.xml><?xml version="1.0" encoding="utf-8"?>
<ds:datastoreItem xmlns:ds="http://schemas.openxmlformats.org/officeDocument/2006/customXml" ds:itemID="{F4485F76-D8C0-42A9-97F9-E4795061B55B}"/>
</file>

<file path=customXml/itemProps3.xml><?xml version="1.0" encoding="utf-8"?>
<ds:datastoreItem xmlns:ds="http://schemas.openxmlformats.org/officeDocument/2006/customXml" ds:itemID="{2422FCDA-5F77-4370-80D3-B3FA6F4A0192}"/>
</file>

<file path=customXml/itemProps4.xml><?xml version="1.0" encoding="utf-8"?>
<ds:datastoreItem xmlns:ds="http://schemas.openxmlformats.org/officeDocument/2006/customXml" ds:itemID="{5CDAABD1-1803-4186-8AE4-702465941443}"/>
</file>

<file path=customXml/itemProps5.xml><?xml version="1.0" encoding="utf-8"?>
<ds:datastoreItem xmlns:ds="http://schemas.openxmlformats.org/officeDocument/2006/customXml" ds:itemID="{E4CA9FA4-C3CD-4869-A622-0B4F6C0E60ED}"/>
</file>

<file path=customXml/itemProps6.xml><?xml version="1.0" encoding="utf-8"?>
<ds:datastoreItem xmlns:ds="http://schemas.openxmlformats.org/officeDocument/2006/customXml" ds:itemID="{CBA0D5CE-3EE3-4F52-B5A0-F283FA45857D}"/>
</file>

<file path=docProps/app.xml><?xml version="1.0" encoding="utf-8"?>
<Properties xmlns="http://schemas.openxmlformats.org/officeDocument/2006/extended-properties" xmlns:vt="http://schemas.openxmlformats.org/officeDocument/2006/docPropsVTypes">
  <Template>Normal</Template>
  <TotalTime>93</TotalTime>
  <Pages>5</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VITA Program</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Lawyer</dc:creator>
  <cp:lastModifiedBy>Jarvela, Benjamin (VBPD)</cp:lastModifiedBy>
  <cp:revision>15</cp:revision>
  <cp:lastPrinted>2017-12-13T20:01:00Z</cp:lastPrinted>
  <dcterms:created xsi:type="dcterms:W3CDTF">2017-12-13T17:34:00Z</dcterms:created>
  <dcterms:modified xsi:type="dcterms:W3CDTF">2018-03-19T20:40:00Z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064066ec-e360-4631-bea7-e1b6d4c688a0</vt:lpwstr>
  </property>
</Properties>
</file>