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80714D" w:rsidRDefault="00EE6871" w:rsidP="0080714D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 xml:space="preserve">June </w:t>
      </w:r>
      <w:r w:rsidR="009A4B0C">
        <w:rPr>
          <w:rFonts w:ascii="Calibri" w:hAnsi="Calibri" w:cs="Times New Roman"/>
          <w:b/>
          <w:sz w:val="24"/>
          <w:u w:val="single"/>
        </w:rPr>
        <w:t>15</w:t>
      </w:r>
      <w:r w:rsidR="005F3769"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DC0DBC">
        <w:rPr>
          <w:rFonts w:ascii="Calibri" w:hAnsi="Calibri" w:cs="Times New Roman"/>
          <w:b/>
          <w:sz w:val="24"/>
          <w:u w:val="single"/>
        </w:rPr>
        <w:t>6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80714D">
      <w:pPr>
        <w:tabs>
          <w:tab w:val="left" w:pos="3528"/>
        </w:tabs>
        <w:ind w:left="144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CD4C50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</w:t>
      </w:r>
      <w:r w:rsidR="005F3769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 xml:space="preserve">45 </w:t>
      </w:r>
      <w:proofErr w:type="gramStart"/>
      <w:r w:rsidR="005F3769">
        <w:rPr>
          <w:rFonts w:ascii="Calibri" w:hAnsi="Calibri" w:cs="Times New Roman"/>
          <w:b/>
          <w:sz w:val="24"/>
        </w:rPr>
        <w:t>am</w:t>
      </w:r>
      <w:proofErr w:type="gramEnd"/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6B74E6">
        <w:rPr>
          <w:rFonts w:ascii="Calibri" w:hAnsi="Calibri" w:cs="Times New Roman"/>
          <w:b/>
          <w:sz w:val="24"/>
        </w:rPr>
        <w:t xml:space="preserve"> </w:t>
      </w:r>
      <w:r w:rsidR="00DC0DBC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5B211B">
        <w:rPr>
          <w:rFonts w:ascii="Calibri" w:hAnsi="Calibri" w:cs="Times New Roman"/>
          <w:b/>
          <w:sz w:val="24"/>
        </w:rPr>
        <w:t xml:space="preserve">00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CD4C50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45</w:t>
      </w:r>
      <w:r w:rsidR="0080714D">
        <w:rPr>
          <w:rFonts w:ascii="Calibri" w:hAnsi="Calibri" w:cs="Times New Roman"/>
          <w:sz w:val="24"/>
        </w:rPr>
        <w:tab/>
      </w:r>
      <w:r w:rsidR="0080714D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76745D">
        <w:rPr>
          <w:rFonts w:ascii="Calibri" w:hAnsi="Calibri" w:cs="Times New Roman"/>
          <w:sz w:val="24"/>
        </w:rPr>
        <w:t>Charles Meacham</w:t>
      </w:r>
    </w:p>
    <w:p w:rsidR="001860BB" w:rsidRDefault="00CD4C50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87015C">
        <w:rPr>
          <w:rFonts w:ascii="Calibri" w:hAnsi="Calibri" w:cs="Times New Roman"/>
          <w:sz w:val="24"/>
        </w:rPr>
        <w:t>48</w:t>
      </w:r>
      <w:r w:rsidR="00A00A6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837A92" w:rsidP="001860BB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 xml:space="preserve"> </w:t>
      </w:r>
      <w:r w:rsidR="0076745D">
        <w:rPr>
          <w:rFonts w:ascii="Calibri" w:hAnsi="Calibri" w:cs="Times New Roman"/>
          <w:sz w:val="24"/>
        </w:rPr>
        <w:t>Charles Meacham</w:t>
      </w:r>
    </w:p>
    <w:p w:rsidR="00204C3F" w:rsidRPr="00CC0D9C" w:rsidRDefault="00CD4C50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8F125C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</w:t>
      </w:r>
      <w:r w:rsidR="0087015C">
        <w:rPr>
          <w:rFonts w:ascii="Calibri" w:hAnsi="Calibri" w:cs="Times New Roman"/>
          <w:sz w:val="24"/>
        </w:rPr>
        <w:t>2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sz w:val="24"/>
        </w:rPr>
        <w:t>March 16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76745D">
        <w:rPr>
          <w:rFonts w:ascii="Calibri" w:hAnsi="Calibri" w:cs="Times New Roman"/>
          <w:sz w:val="24"/>
        </w:rPr>
        <w:t>5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Charles Meacham</w:t>
      </w:r>
    </w:p>
    <w:p w:rsidR="0076745D" w:rsidRDefault="0087015C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2B0900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55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Stephen Joseph</w:t>
      </w:r>
    </w:p>
    <w:p w:rsidR="00A43D38" w:rsidRPr="00CC0D9C" w:rsidRDefault="0087015C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BB028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58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B721E1">
        <w:rPr>
          <w:rFonts w:ascii="Calibri" w:hAnsi="Calibri" w:cs="Times New Roman"/>
          <w:sz w:val="24"/>
        </w:rPr>
        <w:t xml:space="preserve">Questions on </w:t>
      </w:r>
      <w:r w:rsidR="0076745D">
        <w:rPr>
          <w:rFonts w:ascii="Calibri" w:hAnsi="Calibri" w:cs="Times New Roman"/>
          <w:sz w:val="24"/>
        </w:rPr>
        <w:t xml:space="preserve">Executive </w:t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8879BC" w:rsidRDefault="00B721E1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E55053" w:rsidRPr="00CC0D9C">
        <w:rPr>
          <w:rFonts w:ascii="Calibri" w:hAnsi="Calibri" w:cs="Times New Roman"/>
          <w:sz w:val="24"/>
        </w:rPr>
        <w:t>:</w:t>
      </w:r>
      <w:r w:rsidR="0087015C">
        <w:rPr>
          <w:rFonts w:ascii="Calibri" w:hAnsi="Calibri" w:cs="Times New Roman"/>
          <w:sz w:val="24"/>
        </w:rPr>
        <w:t>05</w:t>
      </w:r>
      <w:r w:rsidR="002A3411" w:rsidRPr="00CC0D9C"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="002A3411" w:rsidRPr="00CC0D9C">
        <w:rPr>
          <w:rFonts w:ascii="Calibri" w:hAnsi="Calibri" w:cs="Times New Roman"/>
          <w:sz w:val="24"/>
        </w:rPr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B14300">
        <w:rPr>
          <w:rFonts w:ascii="Calibri" w:hAnsi="Calibri" w:cs="Times New Roman"/>
          <w:sz w:val="24"/>
        </w:rPr>
        <w:t>, Nan Pemberton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 w:rsidR="0087015C">
        <w:rPr>
          <w:rFonts w:ascii="Calibri" w:hAnsi="Calibri" w:cs="Times New Roman"/>
          <w:sz w:val="24"/>
        </w:rPr>
        <w:t>1</w:t>
      </w:r>
      <w:r>
        <w:rPr>
          <w:rFonts w:ascii="Calibri" w:hAnsi="Calibri" w:cs="Times New Roman"/>
          <w:sz w:val="24"/>
        </w:rPr>
        <w:t>0</w:t>
      </w:r>
      <w:r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 (</w:t>
      </w:r>
      <w:r w:rsidRPr="004456E3">
        <w:rPr>
          <w:rFonts w:ascii="Calibri" w:hAnsi="Calibri" w:cs="Times New Roman"/>
          <w:b/>
          <w:sz w:val="24"/>
        </w:rPr>
        <w:t xml:space="preserve">Attachment </w:t>
      </w:r>
      <w:r>
        <w:rPr>
          <w:rFonts w:ascii="Calibri" w:hAnsi="Calibri" w:cs="Times New Roman"/>
          <w:b/>
          <w:sz w:val="24"/>
        </w:rPr>
        <w:t>ISP 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Jason Withers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</w:t>
      </w:r>
      <w:r w:rsidR="0087015C">
        <w:rPr>
          <w:rFonts w:ascii="Calibri" w:hAnsi="Calibri" w:cs="Times New Roman"/>
          <w:sz w:val="24"/>
        </w:rPr>
        <w:t>15</w:t>
      </w:r>
      <w:r>
        <w:rPr>
          <w:rFonts w:ascii="Calibri" w:hAnsi="Calibri" w:cs="Times New Roman"/>
          <w:sz w:val="24"/>
        </w:rPr>
        <w:tab/>
        <w:t xml:space="preserve">FFY 2017 Grant Proposal update, </w:t>
      </w:r>
      <w:r>
        <w:rPr>
          <w:rFonts w:ascii="Calibri" w:hAnsi="Calibri" w:cs="Times New Roman"/>
          <w:b/>
          <w:sz w:val="24"/>
        </w:rPr>
        <w:t xml:space="preserve">(Supplemental Package) </w:t>
      </w:r>
      <w:r>
        <w:rPr>
          <w:rFonts w:ascii="Calibri" w:hAnsi="Calibri" w:cs="Times New Roman"/>
          <w:sz w:val="24"/>
        </w:rPr>
        <w:t>Jason Withers</w:t>
      </w:r>
    </w:p>
    <w:p w:rsidR="00CD4C50" w:rsidRPr="00544067" w:rsidRDefault="00CD4C50" w:rsidP="00CD4C50">
      <w:pPr>
        <w:ind w:left="1440" w:hanging="1440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8:</w:t>
      </w:r>
      <w:r w:rsidR="0087015C">
        <w:rPr>
          <w:rFonts w:ascii="Calibri" w:hAnsi="Calibri" w:cs="Times New Roman"/>
          <w:sz w:val="24"/>
        </w:rPr>
        <w:t>20</w:t>
      </w:r>
      <w:r>
        <w:rPr>
          <w:rFonts w:ascii="Calibri" w:hAnsi="Calibri" w:cs="Times New Roman"/>
          <w:sz w:val="24"/>
        </w:rPr>
        <w:tab/>
        <w:t xml:space="preserve">SFY 2017 Agency Operating Budget, Nan Pemberton </w:t>
      </w:r>
      <w:r>
        <w:rPr>
          <w:rFonts w:ascii="Calibri" w:hAnsi="Calibri" w:cs="Times New Roman"/>
          <w:b/>
          <w:sz w:val="24"/>
        </w:rPr>
        <w:t>(Attachment EC 6) Action Required</w:t>
      </w:r>
    </w:p>
    <w:p w:rsidR="0087015C" w:rsidRDefault="008879BC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9D0932">
        <w:rPr>
          <w:rFonts w:ascii="Calibri" w:hAnsi="Calibri" w:cs="Times New Roman"/>
          <w:sz w:val="24"/>
        </w:rPr>
        <w:t>:</w:t>
      </w:r>
      <w:r w:rsidR="0087015C">
        <w:rPr>
          <w:rFonts w:ascii="Calibri" w:hAnsi="Calibri" w:cs="Times New Roman"/>
          <w:sz w:val="24"/>
        </w:rPr>
        <w:t>35</w:t>
      </w:r>
      <w:r w:rsidR="00F44AAE">
        <w:rPr>
          <w:rFonts w:ascii="Calibri" w:hAnsi="Calibri" w:cs="Times New Roman"/>
          <w:sz w:val="24"/>
        </w:rPr>
        <w:tab/>
      </w:r>
      <w:r w:rsidR="009D0932"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>Preparing for P</w:t>
      </w:r>
      <w:r w:rsidR="0087015C">
        <w:rPr>
          <w:rFonts w:ascii="Calibri" w:hAnsi="Calibri" w:cs="Times New Roman"/>
          <w:sz w:val="24"/>
        </w:rPr>
        <w:t>otential Grant Investments for FFY 2018, Grace Lambert</w:t>
      </w:r>
    </w:p>
    <w:p w:rsidR="009102AE" w:rsidRDefault="0087015C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CD4C50">
        <w:rPr>
          <w:rFonts w:ascii="Calibri" w:hAnsi="Calibri" w:cs="Times New Roman"/>
          <w:sz w:val="24"/>
        </w:rPr>
        <w:t>:</w:t>
      </w:r>
      <w:r w:rsidR="005B211B">
        <w:rPr>
          <w:rFonts w:ascii="Calibri" w:hAnsi="Calibri" w:cs="Times New Roman"/>
          <w:sz w:val="24"/>
        </w:rPr>
        <w:t>4</w:t>
      </w:r>
      <w:r>
        <w:rPr>
          <w:rFonts w:ascii="Calibri" w:hAnsi="Calibri" w:cs="Times New Roman"/>
          <w:sz w:val="24"/>
        </w:rPr>
        <w:t>5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 xml:space="preserve">Committee </w:t>
      </w:r>
      <w:r w:rsidR="002C231B">
        <w:rPr>
          <w:rFonts w:ascii="Calibri" w:hAnsi="Calibri" w:cs="Times New Roman"/>
          <w:sz w:val="24"/>
        </w:rPr>
        <w:t>agendas, Committee Chairs/Staff</w:t>
      </w:r>
    </w:p>
    <w:p w:rsidR="00CD4C50" w:rsidRDefault="005B211B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CD4C5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</w:t>
      </w:r>
      <w:r w:rsidR="00CD4C50">
        <w:rPr>
          <w:rFonts w:ascii="Calibri" w:hAnsi="Calibri" w:cs="Times New Roman"/>
          <w:sz w:val="24"/>
        </w:rPr>
        <w:t>0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proofErr w:type="gramStart"/>
      <w:r w:rsidR="00CD4C50">
        <w:rPr>
          <w:rFonts w:ascii="Calibri" w:hAnsi="Calibri" w:cs="Times New Roman"/>
          <w:sz w:val="24"/>
        </w:rPr>
        <w:t>Other</w:t>
      </w:r>
      <w:proofErr w:type="gramEnd"/>
      <w:r w:rsidR="0087015C">
        <w:rPr>
          <w:rFonts w:ascii="Calibri" w:hAnsi="Calibri" w:cs="Times New Roman"/>
          <w:sz w:val="24"/>
        </w:rPr>
        <w:t xml:space="preserve"> </w:t>
      </w:r>
      <w:r w:rsidR="00CD4C50">
        <w:rPr>
          <w:rFonts w:ascii="Calibri" w:hAnsi="Calibri" w:cs="Times New Roman"/>
          <w:sz w:val="24"/>
        </w:rPr>
        <w:t>business</w:t>
      </w:r>
    </w:p>
    <w:p w:rsidR="006A0198" w:rsidRDefault="00B721E1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 w:rsidR="005B211B">
        <w:rPr>
          <w:rFonts w:ascii="Calibri" w:hAnsi="Calibri" w:cs="Times New Roman"/>
          <w:sz w:val="24"/>
        </w:rPr>
        <w:t>00</w:t>
      </w:r>
      <w:r w:rsidR="008879BC">
        <w:rPr>
          <w:rFonts w:ascii="Calibri" w:hAnsi="Calibri" w:cs="Times New Roman"/>
          <w:sz w:val="24"/>
        </w:rPr>
        <w:tab/>
      </w:r>
      <w:r w:rsidR="008879BC">
        <w:rPr>
          <w:rFonts w:ascii="Calibri" w:hAnsi="Calibri" w:cs="Times New Roman"/>
          <w:sz w:val="24"/>
        </w:rPr>
        <w:tab/>
      </w:r>
      <w:r w:rsidR="00157F78">
        <w:rPr>
          <w:rFonts w:ascii="Calibri" w:hAnsi="Calibri" w:cs="Times New Roman"/>
          <w:sz w:val="24"/>
        </w:rPr>
        <w:t>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37" w:rsidRDefault="008B3C37">
      <w:r>
        <w:separator/>
      </w:r>
    </w:p>
  </w:endnote>
  <w:endnote w:type="continuationSeparator" w:id="0">
    <w:p w:rsidR="008B3C37" w:rsidRDefault="008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</w:t>
    </w:r>
    <w:r w:rsidR="006B74E6">
      <w:rPr>
        <w:rFonts w:ascii="Calibri" w:hAnsi="Calibri" w:cs="Times New Roman"/>
        <w:sz w:val="72"/>
        <w:szCs w:val="72"/>
      </w:rPr>
      <w:t>C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37" w:rsidRDefault="008B3C37">
      <w:r>
        <w:separator/>
      </w:r>
    </w:p>
  </w:footnote>
  <w:footnote w:type="continuationSeparator" w:id="0">
    <w:p w:rsidR="008B3C37" w:rsidRDefault="008B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57F78"/>
    <w:rsid w:val="0016336C"/>
    <w:rsid w:val="001739EF"/>
    <w:rsid w:val="0017568D"/>
    <w:rsid w:val="00180429"/>
    <w:rsid w:val="00184988"/>
    <w:rsid w:val="001860BB"/>
    <w:rsid w:val="001935EE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77AC7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C231B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251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11B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B74E6"/>
    <w:rsid w:val="006C3E79"/>
    <w:rsid w:val="006C5B48"/>
    <w:rsid w:val="006F6A29"/>
    <w:rsid w:val="00703615"/>
    <w:rsid w:val="007044F2"/>
    <w:rsid w:val="00711FD8"/>
    <w:rsid w:val="0071408B"/>
    <w:rsid w:val="00720D9F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6745D"/>
    <w:rsid w:val="00774F1F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0714D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7015C"/>
    <w:rsid w:val="00885D21"/>
    <w:rsid w:val="008879BC"/>
    <w:rsid w:val="00895BED"/>
    <w:rsid w:val="008A0056"/>
    <w:rsid w:val="008B3C37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A4B0C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04E8B"/>
    <w:rsid w:val="00A11E19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B7345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2A1D"/>
    <w:rsid w:val="00B53FA6"/>
    <w:rsid w:val="00B721E1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2563"/>
    <w:rsid w:val="00CA3C9C"/>
    <w:rsid w:val="00CB13CD"/>
    <w:rsid w:val="00CB2B9A"/>
    <w:rsid w:val="00CB37E6"/>
    <w:rsid w:val="00CC0D9C"/>
    <w:rsid w:val="00CC136C"/>
    <w:rsid w:val="00CD3389"/>
    <w:rsid w:val="00CD4C50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0DBC"/>
    <w:rsid w:val="00DC19F3"/>
    <w:rsid w:val="00DD43EE"/>
    <w:rsid w:val="00DE492E"/>
    <w:rsid w:val="00DF3309"/>
    <w:rsid w:val="00DF619F"/>
    <w:rsid w:val="00E204E4"/>
    <w:rsid w:val="00E21739"/>
    <w:rsid w:val="00E23D2D"/>
    <w:rsid w:val="00E4452E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6871"/>
    <w:rsid w:val="00EE71C5"/>
    <w:rsid w:val="00F022FB"/>
    <w:rsid w:val="00F14447"/>
    <w:rsid w:val="00F15C61"/>
    <w:rsid w:val="00F1736A"/>
    <w:rsid w:val="00F2069E"/>
    <w:rsid w:val="00F30B80"/>
    <w:rsid w:val="00F37B85"/>
    <w:rsid w:val="00F44AAE"/>
    <w:rsid w:val="00F5559C"/>
    <w:rsid w:val="00F56708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B43DC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NKAHMF2WWKTP-399312027-1465</_dlc_DocId>
    <_dlc_DocIdUrl xmlns="89461f00-0b74-46d7-ba90-7a84aa4e2ee4">
      <Url>https://sharepoint.wwrc.net/VBPDdocs/_layouts/15/DocIdRedir.aspx?ID=NKAHMF2WWKTP-399312027-1465</Url>
      <Description>NKAHMF2WWKTP-399312027-1465</Description>
    </_dlc_DocIdUrl>
  </documentManagement>
</p:properties>
</file>

<file path=customXml/itemProps1.xml><?xml version="1.0" encoding="utf-8"?>
<ds:datastoreItem xmlns:ds="http://schemas.openxmlformats.org/officeDocument/2006/customXml" ds:itemID="{DBA52EFC-89F5-4CD2-AE12-096F94B399A7}"/>
</file>

<file path=customXml/itemProps2.xml><?xml version="1.0" encoding="utf-8"?>
<ds:datastoreItem xmlns:ds="http://schemas.openxmlformats.org/officeDocument/2006/customXml" ds:itemID="{5583AEE0-36C9-4E22-8FA1-78AA28460AE1}"/>
</file>

<file path=customXml/itemProps3.xml><?xml version="1.0" encoding="utf-8"?>
<ds:datastoreItem xmlns:ds="http://schemas.openxmlformats.org/officeDocument/2006/customXml" ds:itemID="{9A3B17F0-5F1C-4A93-A07C-8D0399C63DBA}"/>
</file>

<file path=customXml/itemProps4.xml><?xml version="1.0" encoding="utf-8"?>
<ds:datastoreItem xmlns:ds="http://schemas.openxmlformats.org/officeDocument/2006/customXml" ds:itemID="{DE49B672-DC64-4AC2-A3FB-4AEBF8386B1E}"/>
</file>

<file path=customXml/itemProps5.xml><?xml version="1.0" encoding="utf-8"?>
<ds:datastoreItem xmlns:ds="http://schemas.openxmlformats.org/officeDocument/2006/customXml" ds:itemID="{FA74A313-C9C1-4F0B-8B33-A4E611CAADA4}"/>
</file>

<file path=customXml/itemProps6.xml><?xml version="1.0" encoding="utf-8"?>
<ds:datastoreItem xmlns:ds="http://schemas.openxmlformats.org/officeDocument/2006/customXml" ds:itemID="{BCA07417-8D3E-4733-9FFE-71F19746B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7</cp:revision>
  <cp:lastPrinted>2016-04-05T14:19:00Z</cp:lastPrinted>
  <dcterms:created xsi:type="dcterms:W3CDTF">2016-03-23T13:48:00Z</dcterms:created>
  <dcterms:modified xsi:type="dcterms:W3CDTF">2017-08-04T19:00:00Z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d6a7c24c-ae2f-4d92-8efb-5dcdaacbffc4</vt:lpwstr>
  </property>
</Properties>
</file>