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E3C6A" w14:textId="77777777" w:rsidR="004003CC" w:rsidRPr="00D56305" w:rsidRDefault="004003CC" w:rsidP="004003CC">
      <w:pPr>
        <w:pStyle w:val="NoSpacing"/>
        <w:jc w:val="center"/>
        <w:rPr>
          <w:rFonts w:asciiTheme="minorHAnsi" w:hAnsiTheme="minorHAnsi"/>
          <w:b/>
        </w:rPr>
      </w:pPr>
      <w:bookmarkStart w:id="0" w:name="OLE_LINK5"/>
      <w:bookmarkStart w:id="1" w:name="OLE_LINK6"/>
      <w:r w:rsidRPr="00D56305">
        <w:rPr>
          <w:rFonts w:asciiTheme="minorHAnsi" w:hAnsiTheme="minorHAnsi"/>
          <w:b/>
        </w:rPr>
        <w:t>Virginia Board for People with Disabilities</w:t>
      </w:r>
    </w:p>
    <w:p w14:paraId="32408221" w14:textId="77777777" w:rsidR="004003CC" w:rsidRPr="00D56305" w:rsidRDefault="004003CC" w:rsidP="004003CC">
      <w:pPr>
        <w:pStyle w:val="NoSpacing"/>
        <w:jc w:val="center"/>
        <w:rPr>
          <w:rFonts w:asciiTheme="minorHAnsi" w:hAnsiTheme="minorHAnsi"/>
          <w:b/>
        </w:rPr>
      </w:pPr>
      <w:r>
        <w:rPr>
          <w:rFonts w:asciiTheme="minorHAnsi" w:hAnsiTheme="minorHAnsi"/>
          <w:b/>
        </w:rPr>
        <w:t>Policy Advisory</w:t>
      </w:r>
      <w:r w:rsidRPr="00D56305">
        <w:rPr>
          <w:rFonts w:asciiTheme="minorHAnsi" w:hAnsiTheme="minorHAnsi"/>
          <w:b/>
        </w:rPr>
        <w:t xml:space="preserve"> Committee </w:t>
      </w:r>
      <w:r>
        <w:rPr>
          <w:rFonts w:asciiTheme="minorHAnsi" w:hAnsiTheme="minorHAnsi"/>
          <w:b/>
        </w:rPr>
        <w:t xml:space="preserve">(PAC) </w:t>
      </w:r>
      <w:r w:rsidRPr="00D56305">
        <w:rPr>
          <w:rFonts w:asciiTheme="minorHAnsi" w:hAnsiTheme="minorHAnsi"/>
          <w:b/>
        </w:rPr>
        <w:t>Meeting Minutes</w:t>
      </w:r>
    </w:p>
    <w:p w14:paraId="6FCCFABC" w14:textId="77777777" w:rsidR="004003CC" w:rsidRPr="00D56305" w:rsidRDefault="00D2070E" w:rsidP="004003CC">
      <w:pPr>
        <w:pStyle w:val="NoSpacing"/>
        <w:jc w:val="center"/>
        <w:rPr>
          <w:rFonts w:asciiTheme="minorHAnsi" w:hAnsiTheme="minorHAnsi"/>
          <w:b/>
          <w:i/>
        </w:rPr>
      </w:pPr>
      <w:r>
        <w:rPr>
          <w:rFonts w:asciiTheme="minorHAnsi" w:hAnsiTheme="minorHAnsi"/>
          <w:b/>
          <w:i/>
        </w:rPr>
        <w:t>March 10, 2021</w:t>
      </w:r>
    </w:p>
    <w:p w14:paraId="25BBFAD4" w14:textId="77777777" w:rsidR="004003CC" w:rsidRDefault="004003CC" w:rsidP="004003CC">
      <w:pPr>
        <w:pStyle w:val="NoSpacing"/>
        <w:rPr>
          <w:rFonts w:asciiTheme="minorHAnsi" w:hAnsiTheme="minorHAnsi"/>
          <w:b/>
        </w:rPr>
      </w:pPr>
    </w:p>
    <w:p w14:paraId="37926CA9" w14:textId="77777777" w:rsidR="004003CC" w:rsidRDefault="004003CC" w:rsidP="004003CC">
      <w:pPr>
        <w:pStyle w:val="NoSpacing"/>
        <w:rPr>
          <w:rFonts w:asciiTheme="minorHAnsi" w:hAnsiTheme="minorHAnsi"/>
        </w:rPr>
      </w:pPr>
      <w:r w:rsidRPr="00ED0656">
        <w:rPr>
          <w:rFonts w:asciiTheme="minorHAnsi" w:hAnsiTheme="minorHAnsi"/>
          <w:b/>
        </w:rPr>
        <w:t>Committee Members Present:</w:t>
      </w:r>
      <w:r w:rsidRPr="00ED0656">
        <w:rPr>
          <w:rFonts w:asciiTheme="minorHAnsi" w:hAnsiTheme="minorHAnsi"/>
        </w:rPr>
        <w:tab/>
      </w:r>
      <w:r>
        <w:rPr>
          <w:rFonts w:asciiTheme="minorHAnsi" w:hAnsiTheme="minorHAnsi"/>
        </w:rPr>
        <w:tab/>
      </w:r>
    </w:p>
    <w:p w14:paraId="075F5A7A" w14:textId="77777777" w:rsidR="004003CC" w:rsidRPr="00C51266" w:rsidRDefault="004003CC" w:rsidP="004003CC">
      <w:pPr>
        <w:ind w:left="4320"/>
        <w:rPr>
          <w:rFonts w:ascii="Calibri" w:hAnsi="Calibri"/>
          <w:szCs w:val="24"/>
        </w:rPr>
      </w:pPr>
      <w:r w:rsidRPr="00C51266">
        <w:rPr>
          <w:rFonts w:ascii="Calibri" w:hAnsi="Calibri"/>
          <w:szCs w:val="24"/>
        </w:rPr>
        <w:t>Phil Caldwell</w:t>
      </w:r>
    </w:p>
    <w:p w14:paraId="701EADF1" w14:textId="77777777" w:rsidR="00DC093F" w:rsidRDefault="00DC093F" w:rsidP="004003CC">
      <w:pPr>
        <w:ind w:left="4320"/>
        <w:rPr>
          <w:rFonts w:ascii="Calibri" w:hAnsi="Calibri"/>
          <w:szCs w:val="24"/>
        </w:rPr>
      </w:pPr>
      <w:r>
        <w:rPr>
          <w:rFonts w:ascii="Calibri" w:hAnsi="Calibri"/>
          <w:szCs w:val="24"/>
        </w:rPr>
        <w:t>Dennis Findley</w:t>
      </w:r>
    </w:p>
    <w:p w14:paraId="6403FC85" w14:textId="77777777" w:rsidR="00DC093F" w:rsidRDefault="00DC093F" w:rsidP="004003CC">
      <w:pPr>
        <w:ind w:left="4320"/>
        <w:rPr>
          <w:rFonts w:ascii="Calibri" w:hAnsi="Calibri"/>
          <w:szCs w:val="24"/>
        </w:rPr>
      </w:pPr>
      <w:r>
        <w:rPr>
          <w:rFonts w:ascii="Calibri" w:hAnsi="Calibri"/>
          <w:szCs w:val="24"/>
        </w:rPr>
        <w:t>Samantha Hollins</w:t>
      </w:r>
    </w:p>
    <w:p w14:paraId="07FB71D5" w14:textId="77777777" w:rsidR="00DC093F" w:rsidRDefault="00DC093F" w:rsidP="004003CC">
      <w:pPr>
        <w:ind w:left="4320"/>
        <w:rPr>
          <w:rFonts w:ascii="Calibri" w:hAnsi="Calibri"/>
          <w:szCs w:val="24"/>
        </w:rPr>
      </w:pPr>
      <w:r>
        <w:rPr>
          <w:rFonts w:ascii="Calibri" w:hAnsi="Calibri"/>
          <w:szCs w:val="24"/>
        </w:rPr>
        <w:t>Sarah Kranz-Ciment</w:t>
      </w:r>
    </w:p>
    <w:p w14:paraId="544AA0FD" w14:textId="77777777" w:rsidR="00DC093F" w:rsidRDefault="00DC093F" w:rsidP="004003CC">
      <w:pPr>
        <w:ind w:left="4320"/>
        <w:rPr>
          <w:rFonts w:ascii="Calibri" w:hAnsi="Calibri"/>
          <w:szCs w:val="24"/>
        </w:rPr>
      </w:pPr>
      <w:r>
        <w:rPr>
          <w:rFonts w:ascii="Calibri" w:hAnsi="Calibri"/>
          <w:szCs w:val="24"/>
        </w:rPr>
        <w:t xml:space="preserve">Rachel </w:t>
      </w:r>
      <w:proofErr w:type="spellStart"/>
      <w:r>
        <w:rPr>
          <w:rFonts w:ascii="Calibri" w:hAnsi="Calibri"/>
          <w:szCs w:val="24"/>
        </w:rPr>
        <w:t>Loria</w:t>
      </w:r>
      <w:proofErr w:type="spellEnd"/>
    </w:p>
    <w:p w14:paraId="4E0EF4FB" w14:textId="77777777" w:rsidR="000315FE" w:rsidRDefault="000315FE" w:rsidP="004003CC">
      <w:pPr>
        <w:ind w:left="4320"/>
        <w:rPr>
          <w:rFonts w:ascii="Calibri" w:hAnsi="Calibri"/>
          <w:szCs w:val="24"/>
        </w:rPr>
      </w:pPr>
      <w:r>
        <w:rPr>
          <w:rFonts w:ascii="Calibri" w:hAnsi="Calibri"/>
          <w:szCs w:val="24"/>
        </w:rPr>
        <w:t xml:space="preserve">Dawn </w:t>
      </w:r>
      <w:proofErr w:type="spellStart"/>
      <w:r>
        <w:rPr>
          <w:rFonts w:ascii="Calibri" w:hAnsi="Calibri"/>
          <w:szCs w:val="24"/>
        </w:rPr>
        <w:t>Missory</w:t>
      </w:r>
      <w:proofErr w:type="spellEnd"/>
    </w:p>
    <w:p w14:paraId="2ED930AE" w14:textId="77777777" w:rsidR="000315FE" w:rsidRDefault="000315FE" w:rsidP="004003CC">
      <w:pPr>
        <w:ind w:left="4320"/>
        <w:rPr>
          <w:rFonts w:ascii="Calibri" w:hAnsi="Calibri"/>
          <w:szCs w:val="24"/>
        </w:rPr>
      </w:pPr>
      <w:r>
        <w:rPr>
          <w:rFonts w:ascii="Calibri" w:hAnsi="Calibri"/>
          <w:szCs w:val="24"/>
        </w:rPr>
        <w:t>Eric Raff</w:t>
      </w:r>
    </w:p>
    <w:p w14:paraId="5D2D417A" w14:textId="77777777" w:rsidR="00896684" w:rsidRDefault="00896684" w:rsidP="00896684">
      <w:pPr>
        <w:ind w:left="4320"/>
        <w:rPr>
          <w:rFonts w:ascii="Calibri" w:hAnsi="Calibri"/>
          <w:szCs w:val="24"/>
        </w:rPr>
      </w:pPr>
      <w:r w:rsidRPr="00C51266">
        <w:rPr>
          <w:rFonts w:ascii="Calibri" w:hAnsi="Calibri"/>
          <w:szCs w:val="24"/>
        </w:rPr>
        <w:t xml:space="preserve">Caroline </w:t>
      </w:r>
      <w:proofErr w:type="spellStart"/>
      <w:r w:rsidRPr="00C51266">
        <w:rPr>
          <w:rFonts w:ascii="Calibri" w:hAnsi="Calibri"/>
          <w:szCs w:val="24"/>
        </w:rPr>
        <w:t>Raker</w:t>
      </w:r>
      <w:proofErr w:type="spellEnd"/>
    </w:p>
    <w:p w14:paraId="2C35BCFD" w14:textId="77777777" w:rsidR="001F5CD6" w:rsidRPr="00C51266" w:rsidRDefault="001F5CD6" w:rsidP="004003CC">
      <w:pPr>
        <w:ind w:left="4320"/>
        <w:rPr>
          <w:rFonts w:ascii="Calibri" w:hAnsi="Calibri"/>
          <w:szCs w:val="24"/>
        </w:rPr>
      </w:pPr>
    </w:p>
    <w:p w14:paraId="249FFD52" w14:textId="77777777" w:rsidR="00A10FD7" w:rsidRDefault="004003CC" w:rsidP="004003CC">
      <w:pPr>
        <w:pStyle w:val="NoSpacing"/>
        <w:rPr>
          <w:rFonts w:asciiTheme="minorHAnsi" w:hAnsiTheme="minorHAnsi"/>
          <w:szCs w:val="24"/>
        </w:rPr>
      </w:pPr>
      <w:r w:rsidRPr="00C51266">
        <w:rPr>
          <w:rFonts w:asciiTheme="minorHAnsi" w:hAnsiTheme="minorHAnsi"/>
          <w:b/>
          <w:szCs w:val="24"/>
        </w:rPr>
        <w:t>Committee Members Absent:</w:t>
      </w:r>
      <w:r w:rsidRPr="00C51266">
        <w:rPr>
          <w:rFonts w:asciiTheme="minorHAnsi" w:hAnsiTheme="minorHAnsi"/>
          <w:b/>
          <w:szCs w:val="24"/>
        </w:rPr>
        <w:tab/>
      </w:r>
      <w:r w:rsidRPr="00C51266">
        <w:rPr>
          <w:rFonts w:asciiTheme="minorHAnsi" w:hAnsiTheme="minorHAnsi"/>
          <w:b/>
          <w:szCs w:val="24"/>
        </w:rPr>
        <w:tab/>
      </w:r>
      <w:r w:rsidR="00896684">
        <w:rPr>
          <w:rFonts w:asciiTheme="minorHAnsi" w:hAnsiTheme="minorHAnsi"/>
          <w:szCs w:val="24"/>
        </w:rPr>
        <w:t>Ann Bevan</w:t>
      </w:r>
    </w:p>
    <w:p w14:paraId="28C5EA3D" w14:textId="77777777" w:rsidR="00A10FD7" w:rsidRDefault="00A10FD7" w:rsidP="00A10FD7">
      <w:pPr>
        <w:pStyle w:val="NoSpacing"/>
        <w:ind w:left="4320"/>
        <w:rPr>
          <w:rFonts w:asciiTheme="minorHAnsi" w:hAnsiTheme="minorHAnsi"/>
          <w:szCs w:val="24"/>
        </w:rPr>
      </w:pPr>
      <w:proofErr w:type="spellStart"/>
      <w:r>
        <w:rPr>
          <w:rFonts w:asciiTheme="minorHAnsi" w:hAnsiTheme="minorHAnsi"/>
          <w:szCs w:val="24"/>
        </w:rPr>
        <w:t>Parthenia</w:t>
      </w:r>
      <w:proofErr w:type="spellEnd"/>
      <w:r>
        <w:rPr>
          <w:rFonts w:asciiTheme="minorHAnsi" w:hAnsiTheme="minorHAnsi"/>
          <w:szCs w:val="24"/>
        </w:rPr>
        <w:t xml:space="preserve"> </w:t>
      </w:r>
      <w:proofErr w:type="spellStart"/>
      <w:r>
        <w:rPr>
          <w:rFonts w:asciiTheme="minorHAnsi" w:hAnsiTheme="minorHAnsi"/>
          <w:szCs w:val="24"/>
        </w:rPr>
        <w:t>Dinora</w:t>
      </w:r>
      <w:proofErr w:type="spellEnd"/>
    </w:p>
    <w:p w14:paraId="4BB7E985" w14:textId="77777777" w:rsidR="00A10FD7" w:rsidRDefault="00A10FD7" w:rsidP="00A10FD7">
      <w:pPr>
        <w:pStyle w:val="NoSpacing"/>
        <w:ind w:left="4320"/>
        <w:rPr>
          <w:rFonts w:asciiTheme="minorHAnsi" w:hAnsiTheme="minorHAnsi"/>
          <w:szCs w:val="24"/>
        </w:rPr>
      </w:pPr>
      <w:r>
        <w:rPr>
          <w:rFonts w:asciiTheme="minorHAnsi" w:hAnsiTheme="minorHAnsi"/>
          <w:szCs w:val="24"/>
        </w:rPr>
        <w:t>Felicia Hamilton</w:t>
      </w:r>
    </w:p>
    <w:p w14:paraId="69867878" w14:textId="77777777" w:rsidR="00A10FD7" w:rsidRDefault="00A10FD7" w:rsidP="00A10FD7">
      <w:pPr>
        <w:pStyle w:val="NoSpacing"/>
        <w:ind w:left="4320"/>
        <w:rPr>
          <w:rFonts w:asciiTheme="minorHAnsi" w:hAnsiTheme="minorHAnsi"/>
          <w:szCs w:val="24"/>
        </w:rPr>
      </w:pPr>
      <w:r>
        <w:rPr>
          <w:rFonts w:asciiTheme="minorHAnsi" w:hAnsiTheme="minorHAnsi"/>
          <w:szCs w:val="24"/>
        </w:rPr>
        <w:t>Deanna Parker</w:t>
      </w:r>
    </w:p>
    <w:p w14:paraId="66C875AC" w14:textId="77777777" w:rsidR="00A10FD7" w:rsidRPr="00896684" w:rsidRDefault="00A10FD7" w:rsidP="00A10FD7">
      <w:pPr>
        <w:pStyle w:val="NoSpacing"/>
        <w:ind w:left="4320"/>
        <w:rPr>
          <w:rFonts w:asciiTheme="minorHAnsi" w:hAnsiTheme="minorHAnsi"/>
          <w:szCs w:val="24"/>
        </w:rPr>
      </w:pPr>
      <w:r>
        <w:rPr>
          <w:rFonts w:asciiTheme="minorHAnsi" w:hAnsiTheme="minorHAnsi"/>
          <w:szCs w:val="24"/>
        </w:rPr>
        <w:t>Maya Simmons</w:t>
      </w:r>
    </w:p>
    <w:p w14:paraId="33573EC5" w14:textId="77777777" w:rsidR="004003CC" w:rsidRPr="00C51266" w:rsidRDefault="004003CC" w:rsidP="004003CC">
      <w:pPr>
        <w:pStyle w:val="NoSpacing"/>
        <w:rPr>
          <w:rFonts w:asciiTheme="minorHAnsi" w:hAnsiTheme="minorHAnsi"/>
          <w:szCs w:val="24"/>
        </w:rPr>
      </w:pPr>
    </w:p>
    <w:p w14:paraId="350FEC00" w14:textId="77777777" w:rsidR="004003CC" w:rsidRPr="00C51266" w:rsidRDefault="004003CC" w:rsidP="004003CC">
      <w:pPr>
        <w:pStyle w:val="NoSpacing"/>
        <w:rPr>
          <w:rFonts w:asciiTheme="minorHAnsi" w:hAnsiTheme="minorHAnsi"/>
          <w:szCs w:val="24"/>
        </w:rPr>
      </w:pPr>
      <w:r w:rsidRPr="00C51266">
        <w:rPr>
          <w:rFonts w:asciiTheme="minorHAnsi" w:hAnsiTheme="minorHAnsi"/>
          <w:b/>
          <w:szCs w:val="24"/>
        </w:rPr>
        <w:t>VBPD Staff Present:</w:t>
      </w:r>
    </w:p>
    <w:p w14:paraId="3EDD8D13" w14:textId="77777777" w:rsidR="004003CC" w:rsidRPr="00C51266" w:rsidRDefault="004003CC" w:rsidP="004003CC">
      <w:pPr>
        <w:pStyle w:val="NoSpacing"/>
        <w:ind w:left="4320"/>
        <w:rPr>
          <w:rFonts w:asciiTheme="minorHAnsi" w:hAnsiTheme="minorHAnsi"/>
          <w:szCs w:val="24"/>
        </w:rPr>
      </w:pPr>
      <w:r w:rsidRPr="00C51266">
        <w:rPr>
          <w:rFonts w:asciiTheme="minorHAnsi" w:hAnsiTheme="minorHAnsi"/>
          <w:szCs w:val="24"/>
        </w:rPr>
        <w:t>Nia Harrison</w:t>
      </w:r>
    </w:p>
    <w:p w14:paraId="5479D9E8" w14:textId="77777777" w:rsidR="004003CC" w:rsidRPr="00C51266" w:rsidRDefault="00DC093F" w:rsidP="004003CC">
      <w:pPr>
        <w:pStyle w:val="NoSpacing"/>
        <w:ind w:left="4320"/>
        <w:rPr>
          <w:rFonts w:asciiTheme="minorHAnsi" w:hAnsiTheme="minorHAnsi"/>
          <w:szCs w:val="24"/>
        </w:rPr>
      </w:pPr>
      <w:r>
        <w:rPr>
          <w:rFonts w:asciiTheme="minorHAnsi" w:hAnsiTheme="minorHAnsi"/>
          <w:szCs w:val="24"/>
        </w:rPr>
        <w:t>Clare Huerta</w:t>
      </w:r>
    </w:p>
    <w:p w14:paraId="61A98879" w14:textId="77777777" w:rsidR="00ED1C14" w:rsidRPr="00C51266" w:rsidRDefault="00ED1C14" w:rsidP="00ED1C14">
      <w:pPr>
        <w:pStyle w:val="NoSpacing"/>
        <w:ind w:left="4320"/>
        <w:rPr>
          <w:rFonts w:asciiTheme="minorHAnsi" w:hAnsiTheme="minorHAnsi"/>
          <w:szCs w:val="24"/>
        </w:rPr>
      </w:pPr>
      <w:r>
        <w:rPr>
          <w:rFonts w:asciiTheme="minorHAnsi" w:hAnsiTheme="minorHAnsi"/>
          <w:szCs w:val="24"/>
        </w:rPr>
        <w:t>Teri Morgan</w:t>
      </w:r>
    </w:p>
    <w:p w14:paraId="3FE57913" w14:textId="77777777" w:rsidR="004003CC" w:rsidRDefault="004003CC" w:rsidP="004003CC">
      <w:pPr>
        <w:pStyle w:val="NoSpacing"/>
        <w:ind w:left="4320"/>
        <w:rPr>
          <w:rFonts w:asciiTheme="minorHAnsi" w:hAnsiTheme="minorHAnsi"/>
          <w:szCs w:val="24"/>
        </w:rPr>
      </w:pPr>
      <w:r w:rsidRPr="00C51266">
        <w:rPr>
          <w:rFonts w:asciiTheme="minorHAnsi" w:hAnsiTheme="minorHAnsi"/>
          <w:szCs w:val="24"/>
        </w:rPr>
        <w:t>Linh Nguyen</w:t>
      </w:r>
    </w:p>
    <w:p w14:paraId="6162B60D" w14:textId="77777777" w:rsidR="004003CC" w:rsidRPr="00942944" w:rsidRDefault="004003CC" w:rsidP="004003CC">
      <w:pPr>
        <w:rPr>
          <w:rFonts w:asciiTheme="minorHAnsi" w:hAnsiTheme="minorHAnsi"/>
          <w:b/>
          <w:szCs w:val="24"/>
        </w:rPr>
      </w:pPr>
    </w:p>
    <w:p w14:paraId="22EEFCFF" w14:textId="0F7D4CE4" w:rsidR="004003CC" w:rsidRDefault="004003CC" w:rsidP="004003CC">
      <w:pPr>
        <w:rPr>
          <w:rFonts w:asciiTheme="minorHAnsi" w:hAnsiTheme="minorHAnsi"/>
          <w:szCs w:val="24"/>
        </w:rPr>
      </w:pPr>
      <w:r w:rsidRPr="00942944">
        <w:rPr>
          <w:rFonts w:asciiTheme="minorHAnsi" w:hAnsiTheme="minorHAnsi"/>
          <w:b/>
          <w:szCs w:val="24"/>
        </w:rPr>
        <w:t>CALL TO ORDER</w:t>
      </w:r>
      <w:r w:rsidR="0043645A">
        <w:rPr>
          <w:rFonts w:asciiTheme="minorHAnsi" w:hAnsiTheme="minorHAnsi"/>
          <w:b/>
          <w:szCs w:val="24"/>
        </w:rPr>
        <w:t xml:space="preserve"> &amp; REVIEW OF AGENDA</w:t>
      </w:r>
      <w:r w:rsidRPr="00942944">
        <w:rPr>
          <w:rFonts w:asciiTheme="minorHAnsi" w:hAnsiTheme="minorHAnsi"/>
          <w:b/>
          <w:szCs w:val="24"/>
        </w:rPr>
        <w:t>:</w:t>
      </w:r>
      <w:r w:rsidRPr="00942944">
        <w:rPr>
          <w:rFonts w:asciiTheme="minorHAnsi" w:hAnsiTheme="minorHAnsi"/>
          <w:szCs w:val="24"/>
        </w:rPr>
        <w:t xml:space="preserve"> </w:t>
      </w:r>
    </w:p>
    <w:p w14:paraId="456C882C" w14:textId="152948A6" w:rsidR="004003CC" w:rsidRDefault="004003CC" w:rsidP="004003CC">
      <w:pPr>
        <w:rPr>
          <w:rFonts w:asciiTheme="minorHAnsi" w:hAnsiTheme="minorHAnsi"/>
          <w:szCs w:val="24"/>
        </w:rPr>
      </w:pPr>
      <w:r w:rsidRPr="00F03176">
        <w:rPr>
          <w:rFonts w:asciiTheme="minorHAnsi" w:hAnsiTheme="minorHAnsi"/>
          <w:szCs w:val="24"/>
        </w:rPr>
        <w:t xml:space="preserve">The Chair, </w:t>
      </w:r>
      <w:r>
        <w:rPr>
          <w:rFonts w:asciiTheme="minorHAnsi" w:hAnsiTheme="minorHAnsi"/>
          <w:szCs w:val="24"/>
        </w:rPr>
        <w:t>Mr. Phil Caldwell</w:t>
      </w:r>
      <w:r w:rsidRPr="00F03176">
        <w:rPr>
          <w:rFonts w:asciiTheme="minorHAnsi" w:hAnsiTheme="minorHAnsi"/>
          <w:szCs w:val="24"/>
        </w:rPr>
        <w:t xml:space="preserve">, </w:t>
      </w:r>
      <w:r>
        <w:rPr>
          <w:rFonts w:asciiTheme="minorHAnsi" w:hAnsiTheme="minorHAnsi"/>
          <w:szCs w:val="24"/>
        </w:rPr>
        <w:t xml:space="preserve">called the meeting to order at </w:t>
      </w:r>
      <w:r w:rsidRPr="00896684">
        <w:rPr>
          <w:rFonts w:asciiTheme="minorHAnsi" w:hAnsiTheme="minorHAnsi"/>
          <w:szCs w:val="24"/>
        </w:rPr>
        <w:t>10:3</w:t>
      </w:r>
      <w:r w:rsidR="00DC093F" w:rsidRPr="00896684">
        <w:rPr>
          <w:rFonts w:asciiTheme="minorHAnsi" w:hAnsiTheme="minorHAnsi"/>
          <w:szCs w:val="24"/>
        </w:rPr>
        <w:t>9</w:t>
      </w:r>
      <w:r w:rsidRPr="00896684">
        <w:rPr>
          <w:rFonts w:asciiTheme="minorHAnsi" w:hAnsiTheme="minorHAnsi"/>
          <w:szCs w:val="24"/>
        </w:rPr>
        <w:t xml:space="preserve"> am</w:t>
      </w:r>
      <w:r w:rsidR="00896684">
        <w:rPr>
          <w:rFonts w:asciiTheme="minorHAnsi" w:hAnsiTheme="minorHAnsi"/>
          <w:szCs w:val="24"/>
        </w:rPr>
        <w:t>. At this time, o</w:t>
      </w:r>
      <w:r w:rsidR="001F5CD6">
        <w:rPr>
          <w:rFonts w:asciiTheme="minorHAnsi" w:hAnsiTheme="minorHAnsi"/>
          <w:szCs w:val="24"/>
        </w:rPr>
        <w:t xml:space="preserve">nly six members </w:t>
      </w:r>
      <w:r w:rsidR="00896684">
        <w:rPr>
          <w:rFonts w:asciiTheme="minorHAnsi" w:hAnsiTheme="minorHAnsi"/>
          <w:szCs w:val="24"/>
        </w:rPr>
        <w:t xml:space="preserve">were present. </w:t>
      </w:r>
      <w:r w:rsidR="0009151E">
        <w:rPr>
          <w:rFonts w:asciiTheme="minorHAnsi" w:hAnsiTheme="minorHAnsi"/>
          <w:szCs w:val="24"/>
        </w:rPr>
        <w:t xml:space="preserve">Mr. Caldwell noted that the </w:t>
      </w:r>
      <w:r w:rsidR="000A1816">
        <w:rPr>
          <w:rFonts w:asciiTheme="minorHAnsi" w:hAnsiTheme="minorHAnsi"/>
          <w:szCs w:val="24"/>
        </w:rPr>
        <w:t>approval of meeting minutes would be moved to later in the agenda, in order</w:t>
      </w:r>
      <w:r w:rsidR="0009151E">
        <w:rPr>
          <w:rFonts w:asciiTheme="minorHAnsi" w:hAnsiTheme="minorHAnsi"/>
          <w:szCs w:val="24"/>
        </w:rPr>
        <w:t xml:space="preserve"> to allow time for the committee to reach quorum</w:t>
      </w:r>
      <w:r w:rsidR="00896684">
        <w:rPr>
          <w:rFonts w:asciiTheme="minorHAnsi" w:hAnsiTheme="minorHAnsi"/>
          <w:szCs w:val="24"/>
        </w:rPr>
        <w:t>.</w:t>
      </w:r>
    </w:p>
    <w:p w14:paraId="6FB0C909" w14:textId="77777777" w:rsidR="00896684" w:rsidRDefault="00896684" w:rsidP="004003CC">
      <w:pPr>
        <w:rPr>
          <w:rFonts w:asciiTheme="minorHAnsi" w:hAnsiTheme="minorHAnsi"/>
          <w:b/>
          <w:szCs w:val="24"/>
        </w:rPr>
      </w:pPr>
    </w:p>
    <w:p w14:paraId="6C1D624A" w14:textId="77777777" w:rsidR="004003CC" w:rsidRDefault="004003CC" w:rsidP="004003CC">
      <w:pPr>
        <w:rPr>
          <w:rFonts w:asciiTheme="minorHAnsi" w:hAnsiTheme="minorHAnsi"/>
          <w:b/>
          <w:szCs w:val="24"/>
        </w:rPr>
      </w:pPr>
      <w:r w:rsidRPr="00942944">
        <w:rPr>
          <w:rFonts w:asciiTheme="minorHAnsi" w:hAnsiTheme="minorHAnsi"/>
          <w:b/>
          <w:szCs w:val="24"/>
        </w:rPr>
        <w:t>REVIEW OF EXECUTIVE COMMITTEE MEETING:</w:t>
      </w:r>
    </w:p>
    <w:p w14:paraId="3E50B32F" w14:textId="77777777" w:rsidR="004003CC" w:rsidRPr="00942944" w:rsidRDefault="004003CC" w:rsidP="004003CC">
      <w:pPr>
        <w:rPr>
          <w:rFonts w:ascii="Calibri" w:hAnsi="Calibri"/>
          <w:szCs w:val="24"/>
        </w:rPr>
      </w:pPr>
      <w:r>
        <w:rPr>
          <w:rFonts w:ascii="Calibri" w:hAnsi="Calibri"/>
          <w:szCs w:val="24"/>
        </w:rPr>
        <w:t>Mr. Caldwell provided h</w:t>
      </w:r>
      <w:r w:rsidRPr="00942944">
        <w:rPr>
          <w:rFonts w:ascii="Calibri" w:hAnsi="Calibri"/>
          <w:szCs w:val="24"/>
        </w:rPr>
        <w:t>ighlights from t</w:t>
      </w:r>
      <w:r w:rsidR="001F5CD6">
        <w:rPr>
          <w:rFonts w:ascii="Calibri" w:hAnsi="Calibri"/>
          <w:szCs w:val="24"/>
        </w:rPr>
        <w:t>he Executive Committee meeting</w:t>
      </w:r>
      <w:r w:rsidR="00913E42">
        <w:rPr>
          <w:rFonts w:ascii="Calibri" w:hAnsi="Calibri"/>
          <w:szCs w:val="24"/>
        </w:rPr>
        <w:t>.</w:t>
      </w:r>
    </w:p>
    <w:p w14:paraId="72189A44" w14:textId="5534CBC3" w:rsidR="00896684" w:rsidRDefault="00896684" w:rsidP="004003CC">
      <w:pPr>
        <w:rPr>
          <w:rFonts w:ascii="Calibri" w:hAnsi="Calibri"/>
          <w:b/>
          <w:szCs w:val="24"/>
        </w:rPr>
      </w:pPr>
    </w:p>
    <w:p w14:paraId="34E316FE" w14:textId="77777777" w:rsidR="00DC093F" w:rsidRDefault="00DC093F" w:rsidP="004003CC">
      <w:pPr>
        <w:rPr>
          <w:rFonts w:ascii="Calibri" w:hAnsi="Calibri"/>
          <w:b/>
          <w:szCs w:val="24"/>
        </w:rPr>
      </w:pPr>
      <w:r>
        <w:rPr>
          <w:rFonts w:ascii="Calibri" w:hAnsi="Calibri"/>
          <w:b/>
          <w:szCs w:val="24"/>
        </w:rPr>
        <w:t>SUPPORTED DECISION-MAKING</w:t>
      </w:r>
      <w:r w:rsidR="006F51D0">
        <w:rPr>
          <w:rFonts w:ascii="Calibri" w:hAnsi="Calibri"/>
          <w:b/>
          <w:szCs w:val="24"/>
        </w:rPr>
        <w:t xml:space="preserve"> </w:t>
      </w:r>
      <w:r>
        <w:rPr>
          <w:rFonts w:ascii="Calibri" w:hAnsi="Calibri"/>
          <w:b/>
          <w:szCs w:val="24"/>
        </w:rPr>
        <w:t>PRESENTATION:</w:t>
      </w:r>
    </w:p>
    <w:p w14:paraId="06F5E485" w14:textId="02EF749A" w:rsidR="00896684" w:rsidRDefault="00896684" w:rsidP="004003CC">
      <w:pPr>
        <w:rPr>
          <w:rFonts w:ascii="Calibri" w:hAnsi="Calibri"/>
          <w:szCs w:val="24"/>
        </w:rPr>
      </w:pPr>
      <w:r>
        <w:rPr>
          <w:rFonts w:ascii="Calibri" w:hAnsi="Calibri"/>
          <w:szCs w:val="24"/>
        </w:rPr>
        <w:t xml:space="preserve">Ms. Dana </w:t>
      </w:r>
      <w:proofErr w:type="spellStart"/>
      <w:r>
        <w:rPr>
          <w:rFonts w:ascii="Calibri" w:hAnsi="Calibri"/>
          <w:szCs w:val="24"/>
        </w:rPr>
        <w:t>Traynham</w:t>
      </w:r>
      <w:proofErr w:type="spellEnd"/>
      <w:r>
        <w:rPr>
          <w:rFonts w:ascii="Calibri" w:hAnsi="Calibri"/>
          <w:szCs w:val="24"/>
        </w:rPr>
        <w:t>, a Senior Attorney from the Disability Law Center of Virginia, gave a presentation on supported decision-making</w:t>
      </w:r>
      <w:r w:rsidR="006F51D0">
        <w:rPr>
          <w:rFonts w:ascii="Calibri" w:hAnsi="Calibri"/>
          <w:szCs w:val="24"/>
        </w:rPr>
        <w:t xml:space="preserve"> (SDM)</w:t>
      </w:r>
      <w:r>
        <w:rPr>
          <w:rFonts w:ascii="Calibri" w:hAnsi="Calibri"/>
          <w:szCs w:val="24"/>
        </w:rPr>
        <w:t xml:space="preserve">. She had an interactive discussion with committee members on </w:t>
      </w:r>
      <w:r w:rsidR="0032562A">
        <w:rPr>
          <w:rFonts w:ascii="Calibri" w:hAnsi="Calibri"/>
          <w:szCs w:val="24"/>
        </w:rPr>
        <w:t>presumed capacity</w:t>
      </w:r>
      <w:r w:rsidR="00DF3A23">
        <w:rPr>
          <w:rFonts w:ascii="Calibri" w:hAnsi="Calibri"/>
          <w:szCs w:val="24"/>
        </w:rPr>
        <w:t>, ways an individual can lose that presumption,</w:t>
      </w:r>
      <w:r w:rsidR="0032562A">
        <w:rPr>
          <w:rFonts w:ascii="Calibri" w:hAnsi="Calibri"/>
          <w:szCs w:val="24"/>
        </w:rPr>
        <w:t xml:space="preserve"> and the </w:t>
      </w:r>
      <w:r w:rsidR="00DF3A23">
        <w:rPr>
          <w:rFonts w:ascii="Calibri" w:hAnsi="Calibri"/>
          <w:szCs w:val="24"/>
        </w:rPr>
        <w:t>alternatives</w:t>
      </w:r>
      <w:r w:rsidR="0032562A">
        <w:rPr>
          <w:rFonts w:ascii="Calibri" w:hAnsi="Calibri"/>
          <w:szCs w:val="24"/>
        </w:rPr>
        <w:t xml:space="preserve"> </w:t>
      </w:r>
      <w:r w:rsidR="00DF3A23">
        <w:rPr>
          <w:rFonts w:ascii="Calibri" w:hAnsi="Calibri"/>
          <w:szCs w:val="24"/>
        </w:rPr>
        <w:t>to guardianship</w:t>
      </w:r>
      <w:r w:rsidR="0032562A">
        <w:rPr>
          <w:rFonts w:ascii="Calibri" w:hAnsi="Calibri"/>
          <w:szCs w:val="24"/>
        </w:rPr>
        <w:t>.</w:t>
      </w:r>
    </w:p>
    <w:p w14:paraId="224C786B" w14:textId="77777777" w:rsidR="00896684" w:rsidRDefault="00896684" w:rsidP="004003CC">
      <w:pPr>
        <w:rPr>
          <w:rFonts w:ascii="Calibri" w:hAnsi="Calibri"/>
          <w:szCs w:val="24"/>
        </w:rPr>
      </w:pPr>
    </w:p>
    <w:p w14:paraId="73029857" w14:textId="00711840" w:rsidR="00896684" w:rsidRPr="00C20455" w:rsidRDefault="00896684" w:rsidP="008D30F9">
      <w:pPr>
        <w:rPr>
          <w:rFonts w:ascii="Calibri" w:hAnsi="Calibri"/>
          <w:szCs w:val="24"/>
        </w:rPr>
      </w:pPr>
      <w:r>
        <w:rPr>
          <w:rFonts w:ascii="Calibri" w:hAnsi="Calibri"/>
          <w:szCs w:val="24"/>
        </w:rPr>
        <w:t xml:space="preserve">Following the presentation, Ms. </w:t>
      </w:r>
      <w:proofErr w:type="spellStart"/>
      <w:r>
        <w:rPr>
          <w:rFonts w:ascii="Calibri" w:hAnsi="Calibri"/>
          <w:szCs w:val="24"/>
        </w:rPr>
        <w:t>Traynham</w:t>
      </w:r>
      <w:proofErr w:type="spellEnd"/>
      <w:r>
        <w:rPr>
          <w:rFonts w:ascii="Calibri" w:hAnsi="Calibri"/>
          <w:szCs w:val="24"/>
        </w:rPr>
        <w:t xml:space="preserve"> had a question and answer session, with Mr. Caldwell as moderator. </w:t>
      </w:r>
      <w:r w:rsidR="00F04E49">
        <w:rPr>
          <w:rFonts w:ascii="Calibri" w:hAnsi="Calibri"/>
          <w:szCs w:val="24"/>
        </w:rPr>
        <w:t>The discussion focused on</w:t>
      </w:r>
      <w:r w:rsidR="008D30F9">
        <w:rPr>
          <w:rFonts w:ascii="Calibri" w:hAnsi="Calibri"/>
          <w:szCs w:val="24"/>
        </w:rPr>
        <w:t xml:space="preserve"> the advantages and disadvantages of</w:t>
      </w:r>
      <w:r w:rsidR="00F04E49">
        <w:rPr>
          <w:rFonts w:ascii="Calibri" w:hAnsi="Calibri"/>
          <w:szCs w:val="24"/>
        </w:rPr>
        <w:t xml:space="preserve"> state legislation to formalize supported decision-making, the impact of guardianship on compliance </w:t>
      </w:r>
      <w:r w:rsidR="00F04E49">
        <w:rPr>
          <w:rFonts w:ascii="Calibri" w:hAnsi="Calibri"/>
          <w:szCs w:val="24"/>
        </w:rPr>
        <w:lastRenderedPageBreak/>
        <w:t>with the home- and co</w:t>
      </w:r>
      <w:r w:rsidR="00023FDC">
        <w:rPr>
          <w:rFonts w:ascii="Calibri" w:hAnsi="Calibri"/>
          <w:szCs w:val="24"/>
        </w:rPr>
        <w:t>mmunity-based settings rule,</w:t>
      </w:r>
      <w:r w:rsidR="00F04E49">
        <w:rPr>
          <w:rFonts w:ascii="Calibri" w:hAnsi="Calibri"/>
          <w:szCs w:val="24"/>
        </w:rPr>
        <w:t xml:space="preserve"> the role of an authorized representative versus power of attorney or advanced directive</w:t>
      </w:r>
      <w:r w:rsidR="00023FDC">
        <w:rPr>
          <w:rFonts w:ascii="Calibri" w:hAnsi="Calibri"/>
          <w:szCs w:val="24"/>
        </w:rPr>
        <w:t>, and how to determine</w:t>
      </w:r>
      <w:r w:rsidR="008D30F9">
        <w:rPr>
          <w:rFonts w:ascii="Calibri" w:hAnsi="Calibri"/>
          <w:szCs w:val="24"/>
        </w:rPr>
        <w:t xml:space="preserve"> where an individual falls on the continuum of</w:t>
      </w:r>
      <w:r w:rsidR="00023FDC">
        <w:rPr>
          <w:rFonts w:ascii="Calibri" w:hAnsi="Calibri"/>
          <w:szCs w:val="24"/>
        </w:rPr>
        <w:t xml:space="preserve"> capacity</w:t>
      </w:r>
      <w:r w:rsidR="00F04E49">
        <w:rPr>
          <w:rFonts w:ascii="Calibri" w:hAnsi="Calibri"/>
          <w:szCs w:val="24"/>
        </w:rPr>
        <w:t xml:space="preserve">. </w:t>
      </w:r>
    </w:p>
    <w:p w14:paraId="459B3BAA" w14:textId="77777777" w:rsidR="00DC093F" w:rsidRDefault="00DC093F" w:rsidP="004003CC">
      <w:pPr>
        <w:rPr>
          <w:rFonts w:ascii="Calibri" w:hAnsi="Calibri"/>
          <w:b/>
          <w:szCs w:val="24"/>
        </w:rPr>
      </w:pPr>
    </w:p>
    <w:p w14:paraId="6F4CBE8C" w14:textId="77777777" w:rsidR="00913E42" w:rsidRDefault="00913E42" w:rsidP="00913E42">
      <w:pPr>
        <w:rPr>
          <w:rFonts w:ascii="Calibri" w:hAnsi="Calibri"/>
          <w:b/>
          <w:szCs w:val="24"/>
        </w:rPr>
      </w:pPr>
      <w:r>
        <w:rPr>
          <w:rFonts w:ascii="Calibri" w:hAnsi="Calibri"/>
          <w:b/>
          <w:szCs w:val="24"/>
        </w:rPr>
        <w:t>APPROVAL OF MEETING MINUTES</w:t>
      </w:r>
    </w:p>
    <w:p w14:paraId="6E37003C" w14:textId="0DBBF3AB" w:rsidR="00913E42" w:rsidRDefault="00553D00" w:rsidP="00913E42">
      <w:pPr>
        <w:rPr>
          <w:rFonts w:asciiTheme="minorHAnsi" w:hAnsiTheme="minorHAnsi"/>
          <w:szCs w:val="24"/>
        </w:rPr>
      </w:pPr>
      <w:r>
        <w:rPr>
          <w:rFonts w:asciiTheme="minorHAnsi" w:hAnsiTheme="minorHAnsi"/>
          <w:szCs w:val="24"/>
        </w:rPr>
        <w:t xml:space="preserve">Mr. Caldwell noted </w:t>
      </w:r>
      <w:r w:rsidR="00913E42">
        <w:rPr>
          <w:rFonts w:asciiTheme="minorHAnsi" w:hAnsiTheme="minorHAnsi"/>
          <w:szCs w:val="24"/>
        </w:rPr>
        <w:t>that there was a quorum</w:t>
      </w:r>
      <w:r>
        <w:rPr>
          <w:rFonts w:asciiTheme="minorHAnsi" w:hAnsiTheme="minorHAnsi"/>
          <w:szCs w:val="24"/>
        </w:rPr>
        <w:t xml:space="preserve"> and called for review and approval of minutes from the last committee meeting</w:t>
      </w:r>
      <w:r w:rsidR="00913E42">
        <w:rPr>
          <w:rFonts w:asciiTheme="minorHAnsi" w:hAnsiTheme="minorHAnsi"/>
          <w:szCs w:val="24"/>
        </w:rPr>
        <w:t xml:space="preserve">. Mr. Dennis Findley made a </w:t>
      </w:r>
      <w:r w:rsidR="00913E42">
        <w:rPr>
          <w:rFonts w:asciiTheme="minorHAnsi" w:hAnsiTheme="minorHAnsi"/>
          <w:b/>
          <w:szCs w:val="24"/>
        </w:rPr>
        <w:t>MOTION</w:t>
      </w:r>
      <w:r w:rsidR="00913E42">
        <w:rPr>
          <w:rFonts w:asciiTheme="minorHAnsi" w:hAnsiTheme="minorHAnsi"/>
          <w:szCs w:val="24"/>
        </w:rPr>
        <w:t xml:space="preserve"> to approve December 2020 meeting minutes, and Dawn </w:t>
      </w:r>
      <w:proofErr w:type="spellStart"/>
      <w:r w:rsidR="00913E42">
        <w:rPr>
          <w:rFonts w:asciiTheme="minorHAnsi" w:hAnsiTheme="minorHAnsi"/>
          <w:szCs w:val="24"/>
        </w:rPr>
        <w:t>Missory</w:t>
      </w:r>
      <w:proofErr w:type="spellEnd"/>
      <w:r w:rsidR="00913E42">
        <w:rPr>
          <w:rFonts w:asciiTheme="minorHAnsi" w:hAnsiTheme="minorHAnsi"/>
          <w:szCs w:val="24"/>
        </w:rPr>
        <w:t xml:space="preserve"> </w:t>
      </w:r>
      <w:r w:rsidR="00913E42">
        <w:rPr>
          <w:rFonts w:asciiTheme="minorHAnsi" w:hAnsiTheme="minorHAnsi"/>
          <w:b/>
          <w:szCs w:val="24"/>
        </w:rPr>
        <w:t>SECONDED</w:t>
      </w:r>
      <w:r w:rsidR="00913E42">
        <w:rPr>
          <w:rFonts w:asciiTheme="minorHAnsi" w:hAnsiTheme="minorHAnsi"/>
          <w:szCs w:val="24"/>
        </w:rPr>
        <w:t xml:space="preserve">. The </w:t>
      </w:r>
      <w:r w:rsidR="00913E42">
        <w:rPr>
          <w:rFonts w:asciiTheme="minorHAnsi" w:hAnsiTheme="minorHAnsi"/>
          <w:b/>
          <w:szCs w:val="24"/>
        </w:rPr>
        <w:t>MOTION</w:t>
      </w:r>
      <w:r w:rsidR="00913E42">
        <w:rPr>
          <w:rFonts w:asciiTheme="minorHAnsi" w:hAnsiTheme="minorHAnsi"/>
          <w:szCs w:val="24"/>
        </w:rPr>
        <w:t xml:space="preserve"> was carried unanimously.</w:t>
      </w:r>
    </w:p>
    <w:p w14:paraId="4F10F5E8" w14:textId="77777777" w:rsidR="00913E42" w:rsidRDefault="00913E42" w:rsidP="004003CC">
      <w:pPr>
        <w:rPr>
          <w:rFonts w:ascii="Calibri" w:hAnsi="Calibri"/>
          <w:b/>
          <w:szCs w:val="24"/>
        </w:rPr>
      </w:pPr>
    </w:p>
    <w:p w14:paraId="58B6A5B6" w14:textId="77777777" w:rsidR="004003CC" w:rsidRDefault="004003CC" w:rsidP="004003CC">
      <w:pPr>
        <w:rPr>
          <w:rFonts w:ascii="Calibri" w:hAnsi="Calibri"/>
          <w:b/>
          <w:szCs w:val="24"/>
        </w:rPr>
      </w:pPr>
      <w:r>
        <w:rPr>
          <w:rFonts w:ascii="Calibri" w:hAnsi="Calibri"/>
          <w:b/>
          <w:szCs w:val="24"/>
        </w:rPr>
        <w:t>ASSESSMENT UPDATE</w:t>
      </w:r>
      <w:r w:rsidRPr="00942944">
        <w:rPr>
          <w:rFonts w:ascii="Calibri" w:hAnsi="Calibri"/>
          <w:b/>
          <w:szCs w:val="24"/>
        </w:rPr>
        <w:t>:</w:t>
      </w:r>
    </w:p>
    <w:p w14:paraId="72002E8D" w14:textId="77777777" w:rsidR="00DE6EDD" w:rsidRDefault="00C20455" w:rsidP="004003CC">
      <w:pPr>
        <w:rPr>
          <w:rFonts w:ascii="Calibri" w:hAnsi="Calibri"/>
          <w:szCs w:val="24"/>
        </w:rPr>
      </w:pPr>
      <w:r>
        <w:rPr>
          <w:rFonts w:ascii="Calibri" w:hAnsi="Calibri"/>
          <w:szCs w:val="24"/>
        </w:rPr>
        <w:t xml:space="preserve">Ms. Clare Huerta and Ms. Harrison provided updates on </w:t>
      </w:r>
      <w:r w:rsidR="00DE6EDD">
        <w:rPr>
          <w:rFonts w:ascii="Calibri" w:hAnsi="Calibri"/>
          <w:szCs w:val="24"/>
        </w:rPr>
        <w:t>the upcoming Residential, Day and Employment, and Institutional Supports Assessments. They gave a brief description of the current standing of each assessment, and the general timeline for assessment development. Mr. Findley suggested Ms. Huerta include findings from a study</w:t>
      </w:r>
      <w:r w:rsidR="00F903DA">
        <w:rPr>
          <w:rFonts w:ascii="Calibri" w:hAnsi="Calibri"/>
          <w:szCs w:val="24"/>
        </w:rPr>
        <w:t xml:space="preserve"> group report</w:t>
      </w:r>
      <w:r w:rsidR="00DE6EDD">
        <w:rPr>
          <w:rFonts w:ascii="Calibri" w:hAnsi="Calibri"/>
          <w:szCs w:val="24"/>
        </w:rPr>
        <w:t xml:space="preserve"> that resulted from the 2020 General Assembly Senate Bill (SB) 213.</w:t>
      </w:r>
    </w:p>
    <w:p w14:paraId="0C06C598" w14:textId="77777777" w:rsidR="00F903DA" w:rsidRDefault="00F903DA" w:rsidP="004003CC">
      <w:pPr>
        <w:rPr>
          <w:rFonts w:ascii="Calibri" w:hAnsi="Calibri"/>
          <w:szCs w:val="24"/>
        </w:rPr>
      </w:pPr>
    </w:p>
    <w:p w14:paraId="7AD7211F" w14:textId="7B7D6E58" w:rsidR="00F903DA" w:rsidRDefault="00F903DA" w:rsidP="004003CC">
      <w:pPr>
        <w:rPr>
          <w:rFonts w:ascii="Calibri" w:hAnsi="Calibri"/>
          <w:szCs w:val="24"/>
        </w:rPr>
      </w:pPr>
      <w:r>
        <w:rPr>
          <w:rFonts w:ascii="Calibri" w:hAnsi="Calibri"/>
          <w:szCs w:val="24"/>
        </w:rPr>
        <w:t>Mr. Caldwell requested volunteers for an ad hoc committee to review the assessment recommendations. No members volunteered.</w:t>
      </w:r>
      <w:r w:rsidR="009716A0">
        <w:rPr>
          <w:rFonts w:ascii="Calibri" w:hAnsi="Calibri"/>
          <w:szCs w:val="24"/>
        </w:rPr>
        <w:t xml:space="preserve"> Mr. Caldwell noted that he would volunteer if necessary.</w:t>
      </w:r>
    </w:p>
    <w:p w14:paraId="2A1E985A" w14:textId="77777777" w:rsidR="004003CC" w:rsidRPr="00942944" w:rsidRDefault="004003CC" w:rsidP="004003CC">
      <w:pPr>
        <w:rPr>
          <w:rFonts w:asciiTheme="minorHAnsi" w:hAnsiTheme="minorHAnsi"/>
          <w:szCs w:val="24"/>
        </w:rPr>
      </w:pPr>
    </w:p>
    <w:p w14:paraId="72C7725C" w14:textId="77777777" w:rsidR="004003CC" w:rsidRDefault="004003CC" w:rsidP="004003CC">
      <w:pPr>
        <w:rPr>
          <w:rFonts w:ascii="Calibri" w:hAnsi="Calibri" w:cs="Garamond"/>
          <w:b/>
          <w:szCs w:val="24"/>
        </w:rPr>
      </w:pPr>
      <w:r>
        <w:rPr>
          <w:rFonts w:ascii="Calibri" w:hAnsi="Calibri" w:cs="Garamond"/>
          <w:b/>
          <w:szCs w:val="24"/>
        </w:rPr>
        <w:t>PROJECT LIVING WELL UPDATE</w:t>
      </w:r>
      <w:r w:rsidRPr="002F7584">
        <w:rPr>
          <w:rFonts w:ascii="Calibri" w:hAnsi="Calibri" w:cs="Garamond"/>
          <w:b/>
          <w:szCs w:val="24"/>
        </w:rPr>
        <w:t>:</w:t>
      </w:r>
    </w:p>
    <w:p w14:paraId="687B2011" w14:textId="77777777" w:rsidR="00F903DA" w:rsidRPr="00F903DA" w:rsidRDefault="00F903DA" w:rsidP="004003CC">
      <w:pPr>
        <w:rPr>
          <w:rFonts w:ascii="Calibri" w:hAnsi="Calibri" w:cs="Garamond"/>
          <w:szCs w:val="24"/>
        </w:rPr>
      </w:pPr>
      <w:r>
        <w:rPr>
          <w:rFonts w:ascii="Calibri" w:hAnsi="Calibri" w:cs="Garamond"/>
          <w:szCs w:val="24"/>
        </w:rPr>
        <w:t xml:space="preserve">Ms. Linh Nguyen provided an update </w:t>
      </w:r>
      <w:r w:rsidR="008F7062">
        <w:rPr>
          <w:rFonts w:ascii="Calibri" w:hAnsi="Calibri" w:cs="Garamond"/>
          <w:szCs w:val="24"/>
        </w:rPr>
        <w:t>on trend report development. Statistics on Project Living Well webpage traffic and report downloads were also provided.</w:t>
      </w:r>
    </w:p>
    <w:p w14:paraId="568A14B3" w14:textId="77777777" w:rsidR="004003CC" w:rsidRDefault="004003CC" w:rsidP="004003CC">
      <w:pPr>
        <w:rPr>
          <w:rFonts w:ascii="Calibri" w:hAnsi="Calibri" w:cs="Garamond"/>
          <w:b/>
          <w:szCs w:val="24"/>
        </w:rPr>
      </w:pPr>
    </w:p>
    <w:p w14:paraId="0A48FFC8" w14:textId="77777777" w:rsidR="004003CC" w:rsidRDefault="004003CC" w:rsidP="004003CC">
      <w:pPr>
        <w:rPr>
          <w:rFonts w:ascii="Calibri" w:hAnsi="Calibri" w:cs="Garamond"/>
          <w:b/>
          <w:szCs w:val="24"/>
        </w:rPr>
      </w:pPr>
      <w:r>
        <w:rPr>
          <w:rFonts w:ascii="Calibri" w:hAnsi="Calibri" w:cs="Garamond"/>
          <w:b/>
          <w:szCs w:val="24"/>
        </w:rPr>
        <w:t>POLICY/LEGISLATIVE UPDATE</w:t>
      </w:r>
      <w:r w:rsidRPr="00F67955">
        <w:rPr>
          <w:rFonts w:ascii="Calibri" w:hAnsi="Calibri" w:cs="Garamond"/>
          <w:b/>
          <w:szCs w:val="24"/>
        </w:rPr>
        <w:t>:</w:t>
      </w:r>
    </w:p>
    <w:p w14:paraId="2D894C96" w14:textId="2684C315" w:rsidR="00951E7B" w:rsidRDefault="008F7062" w:rsidP="004003CC">
      <w:pPr>
        <w:rPr>
          <w:rFonts w:ascii="Calibri" w:hAnsi="Calibri" w:cs="Garamond"/>
          <w:szCs w:val="24"/>
        </w:rPr>
      </w:pPr>
      <w:r>
        <w:rPr>
          <w:rFonts w:ascii="Calibri" w:hAnsi="Calibri" w:cs="Garamond"/>
          <w:szCs w:val="24"/>
        </w:rPr>
        <w:t xml:space="preserve">Ms. Harrison gave an overview of </w:t>
      </w:r>
      <w:r w:rsidR="00886150">
        <w:rPr>
          <w:rFonts w:ascii="Calibri" w:hAnsi="Calibri" w:cs="Garamond"/>
          <w:szCs w:val="24"/>
        </w:rPr>
        <w:t xml:space="preserve">the Board’s recent </w:t>
      </w:r>
      <w:r>
        <w:rPr>
          <w:rFonts w:ascii="Calibri" w:hAnsi="Calibri" w:cs="Garamond"/>
          <w:szCs w:val="24"/>
        </w:rPr>
        <w:t>Covid-19 advocacy activities and recommendations</w:t>
      </w:r>
      <w:r w:rsidR="00886150">
        <w:rPr>
          <w:rFonts w:ascii="Calibri" w:hAnsi="Calibri" w:cs="Garamond"/>
          <w:szCs w:val="24"/>
        </w:rPr>
        <w:t xml:space="preserve">, along with </w:t>
      </w:r>
      <w:r>
        <w:rPr>
          <w:rFonts w:ascii="Calibri" w:hAnsi="Calibri" w:cs="Garamond"/>
          <w:szCs w:val="24"/>
        </w:rPr>
        <w:t>implement</w:t>
      </w:r>
      <w:r w:rsidR="00886150">
        <w:rPr>
          <w:rFonts w:ascii="Calibri" w:hAnsi="Calibri" w:cs="Garamond"/>
          <w:szCs w:val="24"/>
        </w:rPr>
        <w:t>ation status</w:t>
      </w:r>
      <w:r>
        <w:rPr>
          <w:rFonts w:ascii="Calibri" w:hAnsi="Calibri" w:cs="Garamond"/>
          <w:szCs w:val="24"/>
        </w:rPr>
        <w:t>. Ms. Huerta gave an abbreviated report on the Board’s activities in the 2021 General Assembly Session. This committee was also informed on the Board’s intent to comment on the Marcus Alert Program. Ms. Samantha Hollins and Mr. Caldwell thanked the staff for their work in sending periodic legislative updates to board members.</w:t>
      </w:r>
    </w:p>
    <w:p w14:paraId="074BE16D" w14:textId="77777777" w:rsidR="004003CC" w:rsidRDefault="004003CC" w:rsidP="004003CC">
      <w:pPr>
        <w:rPr>
          <w:rFonts w:ascii="Calibri" w:hAnsi="Calibri" w:cs="Garamond"/>
          <w:szCs w:val="24"/>
        </w:rPr>
      </w:pPr>
    </w:p>
    <w:p w14:paraId="0513B84A" w14:textId="77777777" w:rsidR="004003CC" w:rsidRDefault="004003CC" w:rsidP="004003CC">
      <w:pPr>
        <w:rPr>
          <w:rFonts w:ascii="Calibri" w:hAnsi="Calibri" w:cs="Garamond"/>
          <w:b/>
          <w:szCs w:val="24"/>
        </w:rPr>
      </w:pPr>
      <w:r>
        <w:rPr>
          <w:rFonts w:ascii="Calibri" w:hAnsi="Calibri" w:cs="Garamond"/>
          <w:b/>
          <w:szCs w:val="24"/>
        </w:rPr>
        <w:t>COMMITTEE FEEDBACK/FUTURE MEETING TOPICS</w:t>
      </w:r>
      <w:r w:rsidRPr="00F67955">
        <w:rPr>
          <w:rFonts w:ascii="Calibri" w:hAnsi="Calibri" w:cs="Garamond"/>
          <w:b/>
          <w:szCs w:val="24"/>
        </w:rPr>
        <w:t>:</w:t>
      </w:r>
    </w:p>
    <w:p w14:paraId="6091B05E" w14:textId="7BB35775" w:rsidR="003C5D75" w:rsidRDefault="003C5D75" w:rsidP="004003CC">
      <w:pPr>
        <w:rPr>
          <w:rFonts w:ascii="Calibri" w:hAnsi="Calibri"/>
          <w:szCs w:val="24"/>
        </w:rPr>
      </w:pPr>
      <w:r>
        <w:rPr>
          <w:rFonts w:ascii="Calibri" w:hAnsi="Calibri"/>
          <w:szCs w:val="24"/>
        </w:rPr>
        <w:t>Mr. Caldwell asked committee members for comments or requests for future presentations. Mr. Findley expressed appreciation of the SDM presentation</w:t>
      </w:r>
      <w:r w:rsidR="00C8446C">
        <w:rPr>
          <w:rFonts w:ascii="Calibri" w:hAnsi="Calibri"/>
          <w:szCs w:val="24"/>
        </w:rPr>
        <w:t xml:space="preserve"> and suggested educating Board members</w:t>
      </w:r>
      <w:r w:rsidR="00E72518">
        <w:rPr>
          <w:rFonts w:ascii="Calibri" w:hAnsi="Calibri"/>
          <w:szCs w:val="24"/>
        </w:rPr>
        <w:t>, and others,</w:t>
      </w:r>
      <w:r w:rsidR="00C8446C">
        <w:rPr>
          <w:rFonts w:ascii="Calibri" w:hAnsi="Calibri"/>
          <w:szCs w:val="24"/>
        </w:rPr>
        <w:t xml:space="preserve"> about</w:t>
      </w:r>
      <w:r>
        <w:rPr>
          <w:rFonts w:ascii="Calibri" w:hAnsi="Calibri"/>
          <w:szCs w:val="24"/>
        </w:rPr>
        <w:t xml:space="preserve"> abuse </w:t>
      </w:r>
      <w:r w:rsidR="00A10FD7">
        <w:rPr>
          <w:rFonts w:ascii="Calibri" w:hAnsi="Calibri"/>
          <w:szCs w:val="24"/>
        </w:rPr>
        <w:t xml:space="preserve">and neglect cases. </w:t>
      </w:r>
      <w:r w:rsidR="00C8446C">
        <w:rPr>
          <w:rFonts w:ascii="Calibri" w:hAnsi="Calibri"/>
          <w:szCs w:val="24"/>
        </w:rPr>
        <w:t xml:space="preserve">He noted that complaints are investigated by the providers themselves, which presents a conflict of interest, and that the appeals process is very onerous. Consequently, only three cases across all service settings statewide have been appealed. </w:t>
      </w:r>
      <w:r w:rsidR="00A10FD7">
        <w:rPr>
          <w:rFonts w:ascii="Calibri" w:hAnsi="Calibri"/>
          <w:szCs w:val="24"/>
        </w:rPr>
        <w:t xml:space="preserve">Mr. Caldwell explained how this may be a result of the structure of the </w:t>
      </w:r>
      <w:r w:rsidR="00C8446C">
        <w:rPr>
          <w:rFonts w:ascii="Calibri" w:hAnsi="Calibri"/>
          <w:szCs w:val="24"/>
        </w:rPr>
        <w:t xml:space="preserve">DBHDS’ </w:t>
      </w:r>
      <w:r w:rsidR="00A10FD7">
        <w:rPr>
          <w:rFonts w:ascii="Calibri" w:hAnsi="Calibri"/>
          <w:szCs w:val="24"/>
        </w:rPr>
        <w:t xml:space="preserve">human rights process. </w:t>
      </w:r>
      <w:r w:rsidR="00C8446C">
        <w:rPr>
          <w:rFonts w:ascii="Calibri" w:hAnsi="Calibri"/>
          <w:szCs w:val="24"/>
        </w:rPr>
        <w:t>Mr. Caldwell suggested hearing related presentations in future meetings from</w:t>
      </w:r>
      <w:r w:rsidR="00E31366">
        <w:rPr>
          <w:rFonts w:ascii="Calibri" w:hAnsi="Calibri"/>
          <w:szCs w:val="24"/>
        </w:rPr>
        <w:t xml:space="preserve"> both</w:t>
      </w:r>
      <w:r w:rsidR="00C8446C">
        <w:rPr>
          <w:rFonts w:ascii="Calibri" w:hAnsi="Calibri"/>
          <w:szCs w:val="24"/>
        </w:rPr>
        <w:t xml:space="preserve"> DBHDS and Adult Protective Services. </w:t>
      </w:r>
      <w:r w:rsidR="00A10FD7">
        <w:rPr>
          <w:rFonts w:ascii="Calibri" w:hAnsi="Calibri"/>
          <w:szCs w:val="24"/>
        </w:rPr>
        <w:t xml:space="preserve">Ms. Harrison stated that </w:t>
      </w:r>
      <w:r w:rsidR="00B774F1">
        <w:rPr>
          <w:rFonts w:ascii="Calibri" w:hAnsi="Calibri"/>
          <w:szCs w:val="24"/>
        </w:rPr>
        <w:t>the Board may be able to address this topic</w:t>
      </w:r>
      <w:r w:rsidR="00A10FD7">
        <w:rPr>
          <w:rFonts w:ascii="Calibri" w:hAnsi="Calibri"/>
          <w:szCs w:val="24"/>
        </w:rPr>
        <w:t xml:space="preserve"> in the </w:t>
      </w:r>
      <w:r w:rsidR="00B774F1">
        <w:rPr>
          <w:rFonts w:ascii="Calibri" w:hAnsi="Calibri"/>
          <w:szCs w:val="24"/>
        </w:rPr>
        <w:t xml:space="preserve">forthcoming </w:t>
      </w:r>
      <w:r w:rsidR="00A10FD7">
        <w:rPr>
          <w:rFonts w:ascii="Calibri" w:hAnsi="Calibri"/>
          <w:szCs w:val="24"/>
        </w:rPr>
        <w:t>Institutional Supports Assessment.</w:t>
      </w:r>
    </w:p>
    <w:p w14:paraId="5027FCE9" w14:textId="77777777" w:rsidR="00A10FD7" w:rsidRPr="00942944" w:rsidRDefault="00A10FD7" w:rsidP="004003CC">
      <w:pPr>
        <w:rPr>
          <w:rFonts w:ascii="Calibri" w:hAnsi="Calibri"/>
          <w:b/>
          <w:szCs w:val="24"/>
        </w:rPr>
      </w:pPr>
    </w:p>
    <w:p w14:paraId="291E4CAA" w14:textId="77777777" w:rsidR="004003CC" w:rsidRDefault="004003CC" w:rsidP="004003CC">
      <w:pPr>
        <w:rPr>
          <w:rFonts w:asciiTheme="minorHAnsi" w:hAnsiTheme="minorHAnsi"/>
          <w:szCs w:val="24"/>
        </w:rPr>
      </w:pPr>
      <w:r w:rsidRPr="00942944">
        <w:rPr>
          <w:rFonts w:asciiTheme="minorHAnsi" w:hAnsiTheme="minorHAnsi"/>
          <w:b/>
          <w:szCs w:val="24"/>
        </w:rPr>
        <w:lastRenderedPageBreak/>
        <w:t>ADJOURNMENT:</w:t>
      </w:r>
    </w:p>
    <w:p w14:paraId="0A6FDD51" w14:textId="77777777" w:rsidR="004003CC" w:rsidRPr="003D0AAD" w:rsidRDefault="004003CC" w:rsidP="004003CC">
      <w:pPr>
        <w:rPr>
          <w:rFonts w:ascii="Calibri" w:hAnsi="Calibri"/>
          <w:szCs w:val="24"/>
        </w:rPr>
      </w:pPr>
      <w:r w:rsidRPr="00942944">
        <w:rPr>
          <w:rFonts w:asciiTheme="minorHAnsi" w:hAnsiTheme="minorHAnsi"/>
          <w:szCs w:val="24"/>
        </w:rPr>
        <w:t xml:space="preserve">The Chair adjourned the meeting at </w:t>
      </w:r>
      <w:r w:rsidR="00235F54">
        <w:rPr>
          <w:rFonts w:asciiTheme="minorHAnsi" w:hAnsiTheme="minorHAnsi"/>
          <w:szCs w:val="24"/>
        </w:rPr>
        <w:t>12:09</w:t>
      </w:r>
      <w:r w:rsidR="003A6839">
        <w:rPr>
          <w:rFonts w:asciiTheme="minorHAnsi" w:hAnsiTheme="minorHAnsi"/>
          <w:szCs w:val="24"/>
        </w:rPr>
        <w:t xml:space="preserve"> PM</w:t>
      </w:r>
      <w:r w:rsidRPr="00942944">
        <w:rPr>
          <w:rFonts w:asciiTheme="minorHAnsi" w:hAnsiTheme="minorHAnsi"/>
          <w:szCs w:val="24"/>
        </w:rPr>
        <w:t>.</w:t>
      </w:r>
      <w:bookmarkEnd w:id="0"/>
      <w:bookmarkEnd w:id="1"/>
      <w:r>
        <w:rPr>
          <w:rFonts w:asciiTheme="minorHAnsi" w:hAnsiTheme="minorHAnsi"/>
          <w:szCs w:val="24"/>
        </w:rPr>
        <w:t xml:space="preserve">  </w:t>
      </w:r>
    </w:p>
    <w:sectPr w:rsidR="004003CC" w:rsidRPr="003D0AAD" w:rsidSect="008406A2">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44763" w14:textId="77777777" w:rsidR="00547985" w:rsidRDefault="00547985" w:rsidP="004003CC">
      <w:r>
        <w:separator/>
      </w:r>
    </w:p>
  </w:endnote>
  <w:endnote w:type="continuationSeparator" w:id="0">
    <w:p w14:paraId="047F27C2" w14:textId="77777777" w:rsidR="00547985" w:rsidRDefault="00547985" w:rsidP="00400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AA1F8" w14:textId="77777777" w:rsidR="009F12AF" w:rsidRDefault="009F12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88165" w14:textId="77777777" w:rsidR="00F13ED2" w:rsidRPr="00DD0219" w:rsidRDefault="00547985" w:rsidP="00ED0656">
    <w:pPr>
      <w:pStyle w:val="Footer"/>
      <w:tabs>
        <w:tab w:val="left" w:pos="6570"/>
      </w:tabs>
      <w:jc w:val="right"/>
      <w:rPr>
        <w:rFonts w:asciiTheme="minorHAnsi" w:hAnsiTheme="minorHAnsi"/>
        <w:sz w:val="72"/>
        <w:szCs w:val="7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F5FFA" w14:textId="77777777" w:rsidR="009F12AF" w:rsidRDefault="009F12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A1EDB" w14:textId="77777777" w:rsidR="00547985" w:rsidRDefault="00547985" w:rsidP="004003CC">
      <w:r>
        <w:separator/>
      </w:r>
    </w:p>
  </w:footnote>
  <w:footnote w:type="continuationSeparator" w:id="0">
    <w:p w14:paraId="21D56D7E" w14:textId="77777777" w:rsidR="00547985" w:rsidRDefault="00547985" w:rsidP="00400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24015" w14:textId="77777777" w:rsidR="009F12AF" w:rsidRDefault="009F12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E2C45" w14:textId="00555576" w:rsidR="00F13ED2" w:rsidRPr="00DD0219" w:rsidRDefault="00547985" w:rsidP="006B4413">
    <w:pPr>
      <w:pStyle w:val="Heading1"/>
      <w:keepNext w:val="0"/>
      <w:spacing w:before="0" w:after="0"/>
      <w:jc w:val="right"/>
      <w:rPr>
        <w:rFonts w:asciiTheme="minorHAnsi" w:hAnsiTheme="minorHAnsi"/>
        <w:b w:val="0"/>
        <w:sz w:val="24"/>
        <w:szCs w:val="24"/>
      </w:rPr>
    </w:pPr>
    <w:bookmarkStart w:id="2" w:name="_GoBack"/>
    <w:bookmarkEnd w:id="2"/>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05D94" w14:textId="77777777" w:rsidR="009F12AF" w:rsidRDefault="009F12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27A8"/>
    <w:multiLevelType w:val="hybridMultilevel"/>
    <w:tmpl w:val="9134EBA4"/>
    <w:lvl w:ilvl="0" w:tplc="FE42BC7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6A0816"/>
    <w:multiLevelType w:val="hybridMultilevel"/>
    <w:tmpl w:val="BB0C521C"/>
    <w:lvl w:ilvl="0" w:tplc="FE42BC7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DE33D0"/>
    <w:multiLevelType w:val="hybridMultilevel"/>
    <w:tmpl w:val="00786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3CC"/>
    <w:rsid w:val="0001531C"/>
    <w:rsid w:val="00023FDC"/>
    <w:rsid w:val="000315FE"/>
    <w:rsid w:val="00066730"/>
    <w:rsid w:val="0007747A"/>
    <w:rsid w:val="0009151E"/>
    <w:rsid w:val="000A0549"/>
    <w:rsid w:val="000A1816"/>
    <w:rsid w:val="0012656C"/>
    <w:rsid w:val="00141ACB"/>
    <w:rsid w:val="0019216D"/>
    <w:rsid w:val="001F5CD6"/>
    <w:rsid w:val="002076C6"/>
    <w:rsid w:val="00227644"/>
    <w:rsid w:val="00235F54"/>
    <w:rsid w:val="00257BC4"/>
    <w:rsid w:val="00270816"/>
    <w:rsid w:val="0027449F"/>
    <w:rsid w:val="002D707E"/>
    <w:rsid w:val="002F099C"/>
    <w:rsid w:val="0032562A"/>
    <w:rsid w:val="003A6839"/>
    <w:rsid w:val="003B568F"/>
    <w:rsid w:val="003C5D75"/>
    <w:rsid w:val="003D0614"/>
    <w:rsid w:val="003D0AAD"/>
    <w:rsid w:val="004003CC"/>
    <w:rsid w:val="004219A9"/>
    <w:rsid w:val="0043645A"/>
    <w:rsid w:val="00440C5F"/>
    <w:rsid w:val="004B09EF"/>
    <w:rsid w:val="004F0DAF"/>
    <w:rsid w:val="00547985"/>
    <w:rsid w:val="00553D00"/>
    <w:rsid w:val="00566C34"/>
    <w:rsid w:val="00573269"/>
    <w:rsid w:val="005F6684"/>
    <w:rsid w:val="005F68C2"/>
    <w:rsid w:val="006501D8"/>
    <w:rsid w:val="00697168"/>
    <w:rsid w:val="006C21DF"/>
    <w:rsid w:val="006F51D0"/>
    <w:rsid w:val="006F756E"/>
    <w:rsid w:val="007641E2"/>
    <w:rsid w:val="00777E3E"/>
    <w:rsid w:val="00783F95"/>
    <w:rsid w:val="007A25E3"/>
    <w:rsid w:val="007C6291"/>
    <w:rsid w:val="007D5C78"/>
    <w:rsid w:val="007E0860"/>
    <w:rsid w:val="008006A6"/>
    <w:rsid w:val="00835411"/>
    <w:rsid w:val="00886150"/>
    <w:rsid w:val="00896684"/>
    <w:rsid w:val="008D30F9"/>
    <w:rsid w:val="008F7062"/>
    <w:rsid w:val="00913E42"/>
    <w:rsid w:val="00951E7B"/>
    <w:rsid w:val="009716A0"/>
    <w:rsid w:val="00992E2F"/>
    <w:rsid w:val="009C7EF3"/>
    <w:rsid w:val="009F12AF"/>
    <w:rsid w:val="00A0352D"/>
    <w:rsid w:val="00A10FD7"/>
    <w:rsid w:val="00A463C1"/>
    <w:rsid w:val="00A621D2"/>
    <w:rsid w:val="00B318BB"/>
    <w:rsid w:val="00B40583"/>
    <w:rsid w:val="00B774F1"/>
    <w:rsid w:val="00C117CF"/>
    <w:rsid w:val="00C20455"/>
    <w:rsid w:val="00C460A5"/>
    <w:rsid w:val="00C5198F"/>
    <w:rsid w:val="00C8446C"/>
    <w:rsid w:val="00D1218A"/>
    <w:rsid w:val="00D2070E"/>
    <w:rsid w:val="00D90266"/>
    <w:rsid w:val="00DA72D0"/>
    <w:rsid w:val="00DC093F"/>
    <w:rsid w:val="00DD1DB1"/>
    <w:rsid w:val="00DD4258"/>
    <w:rsid w:val="00DE6EDD"/>
    <w:rsid w:val="00DF3A23"/>
    <w:rsid w:val="00E31366"/>
    <w:rsid w:val="00E72518"/>
    <w:rsid w:val="00EC66FC"/>
    <w:rsid w:val="00ED1C14"/>
    <w:rsid w:val="00F04E49"/>
    <w:rsid w:val="00F53329"/>
    <w:rsid w:val="00F903DA"/>
    <w:rsid w:val="00FB62EA"/>
    <w:rsid w:val="00FD47D8"/>
    <w:rsid w:val="00FE4DD2"/>
    <w:rsid w:val="00FF0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8C5B4"/>
  <w15:chartTrackingRefBased/>
  <w15:docId w15:val="{2B9F6722-BB03-442E-A8B8-C85081304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3C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003CC"/>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03CC"/>
    <w:rPr>
      <w:rFonts w:ascii="Arial" w:eastAsia="Times New Roman" w:hAnsi="Arial" w:cs="Times New Roman"/>
      <w:b/>
      <w:kern w:val="28"/>
      <w:sz w:val="28"/>
      <w:szCs w:val="20"/>
    </w:rPr>
  </w:style>
  <w:style w:type="paragraph" w:styleId="Footer">
    <w:name w:val="footer"/>
    <w:basedOn w:val="Normal"/>
    <w:link w:val="FooterChar"/>
    <w:rsid w:val="004003CC"/>
    <w:pPr>
      <w:tabs>
        <w:tab w:val="center" w:pos="4320"/>
        <w:tab w:val="right" w:pos="8640"/>
      </w:tabs>
    </w:pPr>
  </w:style>
  <w:style w:type="character" w:customStyle="1" w:styleId="FooterChar">
    <w:name w:val="Footer Char"/>
    <w:basedOn w:val="DefaultParagraphFont"/>
    <w:link w:val="Footer"/>
    <w:rsid w:val="004003CC"/>
    <w:rPr>
      <w:rFonts w:ascii="Times New Roman" w:eastAsia="Times New Roman" w:hAnsi="Times New Roman" w:cs="Times New Roman"/>
      <w:sz w:val="24"/>
      <w:szCs w:val="20"/>
    </w:rPr>
  </w:style>
  <w:style w:type="paragraph" w:styleId="NoSpacing">
    <w:name w:val="No Spacing"/>
    <w:uiPriority w:val="1"/>
    <w:qFormat/>
    <w:rsid w:val="004003CC"/>
    <w:pPr>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4003CC"/>
    <w:pPr>
      <w:tabs>
        <w:tab w:val="center" w:pos="4680"/>
        <w:tab w:val="right" w:pos="9360"/>
      </w:tabs>
    </w:pPr>
  </w:style>
  <w:style w:type="character" w:customStyle="1" w:styleId="HeaderChar">
    <w:name w:val="Header Char"/>
    <w:basedOn w:val="DefaultParagraphFont"/>
    <w:link w:val="Header"/>
    <w:uiPriority w:val="99"/>
    <w:rsid w:val="004003CC"/>
    <w:rPr>
      <w:rFonts w:ascii="Times New Roman" w:eastAsia="Times New Roman" w:hAnsi="Times New Roman" w:cs="Times New Roman"/>
      <w:sz w:val="24"/>
      <w:szCs w:val="20"/>
    </w:rPr>
  </w:style>
  <w:style w:type="paragraph" w:styleId="ListParagraph">
    <w:name w:val="List Paragraph"/>
    <w:basedOn w:val="Normal"/>
    <w:uiPriority w:val="34"/>
    <w:qFormat/>
    <w:rsid w:val="00DC093F"/>
    <w:pPr>
      <w:ind w:left="720"/>
      <w:contextualSpacing/>
    </w:pPr>
  </w:style>
  <w:style w:type="paragraph" w:styleId="BalloonText">
    <w:name w:val="Balloon Text"/>
    <w:basedOn w:val="Normal"/>
    <w:link w:val="BalloonTextChar"/>
    <w:uiPriority w:val="99"/>
    <w:semiHidden/>
    <w:unhideWhenUsed/>
    <w:rsid w:val="00913E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E4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13E42"/>
    <w:rPr>
      <w:sz w:val="16"/>
      <w:szCs w:val="16"/>
    </w:rPr>
  </w:style>
  <w:style w:type="paragraph" w:styleId="CommentText">
    <w:name w:val="annotation text"/>
    <w:basedOn w:val="Normal"/>
    <w:link w:val="CommentTextChar"/>
    <w:uiPriority w:val="99"/>
    <w:semiHidden/>
    <w:unhideWhenUsed/>
    <w:rsid w:val="00913E42"/>
    <w:rPr>
      <w:sz w:val="20"/>
    </w:rPr>
  </w:style>
  <w:style w:type="character" w:customStyle="1" w:styleId="CommentTextChar">
    <w:name w:val="Comment Text Char"/>
    <w:basedOn w:val="DefaultParagraphFont"/>
    <w:link w:val="CommentText"/>
    <w:uiPriority w:val="99"/>
    <w:semiHidden/>
    <w:rsid w:val="00913E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13E42"/>
    <w:rPr>
      <w:b/>
      <w:bCs/>
    </w:rPr>
  </w:style>
  <w:style w:type="character" w:customStyle="1" w:styleId="CommentSubjectChar">
    <w:name w:val="Comment Subject Char"/>
    <w:basedOn w:val="CommentTextChar"/>
    <w:link w:val="CommentSubject"/>
    <w:uiPriority w:val="99"/>
    <w:semiHidden/>
    <w:rsid w:val="00913E4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14" Type="http://schemas.openxmlformats.org/officeDocument/2006/relationships/footer" Target="footer2.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NKAHMF2WWKTP-399312027-1775</_dlc_DocId>
    <_dlc_DocIdUrl xmlns="89461f00-0b74-46d7-ba90-7a84aa4e2ee4">
      <Url>https://sharepoint.wwrc.net/VBPDdocs/_layouts/15/DocIdRedir.aspx?ID=NKAHMF2WWKTP-399312027-1775</Url>
      <Description>NKAHMF2WWKTP-399312027-1775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2B2B93A967A994CA979A649D145B43E" ma:contentTypeVersion="8" ma:contentTypeDescription="Create a new document." ma:contentTypeScope="" ma:versionID="b7eb0e11d045c30ccaf82401fdd74141">
  <xsd:schema xmlns:xsd="http://www.w3.org/2001/XMLSchema" xmlns:xs="http://www.w3.org/2001/XMLSchema" xmlns:p="http://schemas.microsoft.com/office/2006/metadata/properties" xmlns:ns2="e29f7b87-6d27-4949-b528-f30a3114a4ad" targetNamespace="http://schemas.microsoft.com/office/2006/metadata/properties" ma:root="true" ma:fieldsID="cbc6782af4b102e4e2522b650bd57d8a" ns2:_="">
    <xsd:import namespace="e29f7b87-6d27-4949-b528-f30a3114a4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2368E7-6B5C-45C8-A344-5D2F0282BF1A}"/>
</file>

<file path=customXml/itemProps2.xml><?xml version="1.0" encoding="utf-8"?>
<ds:datastoreItem xmlns:ds="http://schemas.openxmlformats.org/officeDocument/2006/customXml" ds:itemID="{AC72659A-6FBF-47D4-B594-EA047ED16265}"/>
</file>

<file path=customXml/itemProps3.xml><?xml version="1.0" encoding="utf-8"?>
<ds:datastoreItem xmlns:ds="http://schemas.openxmlformats.org/officeDocument/2006/customXml" ds:itemID="{FDC75FF1-60AF-4805-9245-861A03EE90D0}"/>
</file>

<file path=customXml/itemProps4.xml><?xml version="1.0" encoding="utf-8"?>
<ds:datastoreItem xmlns:ds="http://schemas.openxmlformats.org/officeDocument/2006/customXml" ds:itemID="{E3C4A9B9-5EC8-42D5-B13C-046BB3E49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f7b87-6d27-4949-b528-f30a3114a4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A24B678-BA27-454F-A6CA-B6E6AFEF7A5D}"/>
</file>

<file path=docProps/app.xml><?xml version="1.0" encoding="utf-8"?>
<Properties xmlns="http://schemas.openxmlformats.org/officeDocument/2006/extended-properties" xmlns:vt="http://schemas.openxmlformats.org/officeDocument/2006/docPropsVTypes">
  <Template>Normal</Template>
  <TotalTime>1</TotalTime>
  <Pages>1</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Nguyen</dc:creator>
  <cp:keywords/>
  <dc:description/>
  <cp:lastModifiedBy>VITA Program</cp:lastModifiedBy>
  <cp:revision>4</cp:revision>
  <dcterms:created xsi:type="dcterms:W3CDTF">2021-03-16T17:55:00Z</dcterms:created>
  <dcterms:modified xsi:type="dcterms:W3CDTF">2021-06-17T21:13:00Z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0x0101009A83348A73B2104AA43CA6202EED0D55</vt:lpwstr>
  </property>
  <property fmtid="{D5CDD505-2E9C-101B-9397-08002B2CF9AE}" pid="3" name="_dlc_DocIdItemGuid">
    <vt:lpwstr>00c668cd-184f-4e8b-881e-75b1e118d872</vt:lpwstr>
  </property>
</Properties>
</file>