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6.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C19EF5" w14:textId="0E655588" w:rsidR="007E1ABE" w:rsidRPr="000329A1" w:rsidRDefault="00A50614" w:rsidP="007E1ABE">
      <w:pPr>
        <w:pStyle w:val="BodyText"/>
        <w:ind w:left="720"/>
        <w:jc w:val="center"/>
        <w:rPr>
          <w:rFonts w:ascii="Garamond" w:hAnsi="Garamond" w:cs="Tahoma"/>
          <w:sz w:val="72"/>
          <w:szCs w:val="72"/>
        </w:rPr>
      </w:pPr>
      <w:r w:rsidRPr="00EC3BC1">
        <w:rPr>
          <w:rFonts w:ascii="Garamond" w:hAnsi="Garamond" w:cs="Tahoma"/>
          <w:noProof/>
          <w:sz w:val="72"/>
          <w:szCs w:val="72"/>
        </w:rPr>
        <w:drawing>
          <wp:inline distT="0" distB="0" distL="0" distR="0" wp14:anchorId="0B575379" wp14:editId="35DD43E5">
            <wp:extent cx="3895725" cy="1257092"/>
            <wp:effectExtent l="0" t="0" r="0" b="635"/>
            <wp:docPr id="1" name="Picture 9" title="Virginia Board for People with Disabil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3895725" cy="1257092"/>
                    </a:xfrm>
                    <a:prstGeom prst="rect">
                      <a:avLst/>
                    </a:prstGeom>
                    <a:noFill/>
                    <a:ln>
                      <a:noFill/>
                    </a:ln>
                  </pic:spPr>
                </pic:pic>
              </a:graphicData>
            </a:graphic>
          </wp:inline>
        </w:drawing>
      </w:r>
      <w:r w:rsidR="007E1ABE">
        <w:rPr>
          <w:rFonts w:ascii="Garamond" w:hAnsi="Garamond" w:cs="Tahoma"/>
          <w:sz w:val="72"/>
          <w:szCs w:val="72"/>
        </w:rPr>
        <w:br/>
      </w:r>
      <w:r w:rsidR="007E1ABE">
        <w:rPr>
          <w:rFonts w:ascii="Garamond" w:hAnsi="Garamond" w:cs="Tahoma"/>
          <w:sz w:val="72"/>
          <w:szCs w:val="72"/>
        </w:rPr>
        <w:br/>
      </w:r>
    </w:p>
    <w:p w14:paraId="6BB890C0" w14:textId="77777777" w:rsidR="003E2143" w:rsidRPr="007D3FBD" w:rsidRDefault="003E2143" w:rsidP="000329A1">
      <w:pPr>
        <w:widowControl/>
        <w:jc w:val="center"/>
        <w:rPr>
          <w:rFonts w:cs="Tahoma"/>
          <w:i/>
          <w:color w:val="00B050"/>
          <w:sz w:val="72"/>
          <w:szCs w:val="72"/>
        </w:rPr>
      </w:pPr>
      <w:r w:rsidRPr="007D3FBD">
        <w:rPr>
          <w:rFonts w:cs="Tahoma"/>
          <w:i/>
          <w:color w:val="00B050"/>
          <w:sz w:val="72"/>
          <w:szCs w:val="72"/>
        </w:rPr>
        <w:t>Creating Inclusive Communities</w:t>
      </w:r>
    </w:p>
    <w:p w14:paraId="2295FC2E" w14:textId="77777777" w:rsidR="003E2143" w:rsidRPr="007D3FBD" w:rsidRDefault="003E2143" w:rsidP="000329A1">
      <w:pPr>
        <w:widowControl/>
        <w:jc w:val="center"/>
        <w:rPr>
          <w:rFonts w:ascii="Garamond" w:hAnsi="Garamond" w:cs="Tahoma"/>
          <w:color w:val="00B050"/>
          <w:sz w:val="72"/>
          <w:szCs w:val="72"/>
        </w:rPr>
      </w:pPr>
    </w:p>
    <w:p w14:paraId="36F3A09D" w14:textId="77777777" w:rsidR="00CD2972" w:rsidRDefault="00CE0F9C" w:rsidP="000329A1">
      <w:pPr>
        <w:widowControl/>
        <w:jc w:val="center"/>
        <w:rPr>
          <w:rFonts w:cs="Tahoma"/>
          <w:b/>
          <w:color w:val="002060"/>
          <w:sz w:val="44"/>
          <w:szCs w:val="44"/>
        </w:rPr>
      </w:pPr>
      <w:r w:rsidRPr="00CE0F9C">
        <w:rPr>
          <w:rFonts w:cs="Tahoma"/>
          <w:b/>
          <w:color w:val="002060"/>
          <w:sz w:val="44"/>
          <w:szCs w:val="44"/>
        </w:rPr>
        <w:t>Target Areas</w:t>
      </w:r>
      <w:r w:rsidR="00CD2972">
        <w:rPr>
          <w:rFonts w:cs="Tahoma"/>
          <w:b/>
          <w:color w:val="002060"/>
          <w:sz w:val="44"/>
          <w:szCs w:val="44"/>
        </w:rPr>
        <w:t>:</w:t>
      </w:r>
    </w:p>
    <w:p w14:paraId="6EF82FDF" w14:textId="3B656C58" w:rsidR="003E2143" w:rsidRDefault="008B2C14" w:rsidP="000329A1">
      <w:pPr>
        <w:widowControl/>
        <w:jc w:val="center"/>
        <w:rPr>
          <w:rFonts w:cs="Tahoma"/>
          <w:b/>
          <w:color w:val="002060"/>
          <w:sz w:val="44"/>
          <w:szCs w:val="44"/>
        </w:rPr>
      </w:pPr>
      <w:r>
        <w:rPr>
          <w:rFonts w:cs="Tahoma"/>
          <w:b/>
          <w:color w:val="002060"/>
          <w:sz w:val="44"/>
          <w:szCs w:val="44"/>
        </w:rPr>
        <w:br/>
      </w:r>
      <w:r w:rsidR="00CE0F9C" w:rsidRPr="000D2373">
        <w:rPr>
          <w:rFonts w:cs="Tahoma"/>
          <w:b/>
          <w:color w:val="FF0000"/>
          <w:sz w:val="44"/>
          <w:szCs w:val="44"/>
        </w:rPr>
        <w:t>Employment, Inclusive Education, and Housing</w:t>
      </w:r>
    </w:p>
    <w:p w14:paraId="277172FA" w14:textId="77777777" w:rsidR="00CE0F9C" w:rsidRPr="00CE0F9C" w:rsidRDefault="00CE0F9C" w:rsidP="000329A1">
      <w:pPr>
        <w:widowControl/>
        <w:jc w:val="center"/>
        <w:rPr>
          <w:rFonts w:cs="Tahoma"/>
          <w:b/>
          <w:color w:val="002060"/>
          <w:sz w:val="44"/>
          <w:szCs w:val="44"/>
        </w:rPr>
      </w:pPr>
    </w:p>
    <w:p w14:paraId="640A1E0A" w14:textId="77777777" w:rsidR="007E1ABE" w:rsidRDefault="00CB0B35" w:rsidP="007E1ABE">
      <w:pPr>
        <w:widowControl/>
        <w:jc w:val="center"/>
        <w:rPr>
          <w:rFonts w:cs="Tahoma"/>
          <w:b/>
          <w:color w:val="002060"/>
          <w:sz w:val="44"/>
          <w:szCs w:val="44"/>
        </w:rPr>
      </w:pPr>
      <w:r>
        <w:rPr>
          <w:rFonts w:cs="Tahoma"/>
          <w:b/>
          <w:color w:val="002060"/>
          <w:sz w:val="44"/>
          <w:szCs w:val="44"/>
        </w:rPr>
        <w:t>2018</w:t>
      </w:r>
      <w:r w:rsidR="003E2143">
        <w:rPr>
          <w:rFonts w:cs="Tahoma"/>
          <w:b/>
          <w:color w:val="002060"/>
          <w:sz w:val="44"/>
          <w:szCs w:val="44"/>
        </w:rPr>
        <w:t xml:space="preserve"> </w:t>
      </w:r>
      <w:r w:rsidR="003E2143" w:rsidRPr="00F836EC">
        <w:rPr>
          <w:rFonts w:cs="Tahoma"/>
          <w:b/>
          <w:color w:val="002060"/>
          <w:sz w:val="44"/>
          <w:szCs w:val="44"/>
        </w:rPr>
        <w:t>Competitive Grant Pro</w:t>
      </w:r>
      <w:r w:rsidR="007E1ABE">
        <w:rPr>
          <w:rFonts w:cs="Tahoma"/>
          <w:b/>
          <w:color w:val="002060"/>
          <w:sz w:val="44"/>
          <w:szCs w:val="44"/>
        </w:rPr>
        <w:t>gram</w:t>
      </w:r>
      <w:r w:rsidR="007E1ABE">
        <w:rPr>
          <w:rFonts w:cs="Tahoma"/>
          <w:b/>
          <w:color w:val="002060"/>
          <w:sz w:val="44"/>
          <w:szCs w:val="44"/>
        </w:rPr>
        <w:br/>
        <w:t>Request for Proposals (RFP)</w:t>
      </w:r>
    </w:p>
    <w:p w14:paraId="6CB5C47C" w14:textId="77777777" w:rsidR="007E1ABE" w:rsidRDefault="007E1ABE" w:rsidP="000329A1">
      <w:pPr>
        <w:widowControl/>
        <w:jc w:val="center"/>
        <w:rPr>
          <w:rFonts w:cs="Tahoma"/>
          <w:b/>
          <w:color w:val="002060"/>
          <w:sz w:val="36"/>
          <w:szCs w:val="36"/>
        </w:rPr>
      </w:pPr>
    </w:p>
    <w:p w14:paraId="143FB95E" w14:textId="77777777" w:rsidR="007E1ABE" w:rsidRDefault="007E1ABE" w:rsidP="000329A1">
      <w:pPr>
        <w:widowControl/>
        <w:jc w:val="center"/>
        <w:rPr>
          <w:rFonts w:cs="Tahoma"/>
          <w:b/>
          <w:color w:val="002060"/>
          <w:sz w:val="36"/>
          <w:szCs w:val="36"/>
        </w:rPr>
      </w:pPr>
    </w:p>
    <w:p w14:paraId="6683FB83" w14:textId="77777777" w:rsidR="007E1ABE" w:rsidRDefault="003E2143" w:rsidP="007E1ABE">
      <w:pPr>
        <w:widowControl/>
        <w:jc w:val="center"/>
        <w:rPr>
          <w:rFonts w:cs="Tahoma"/>
          <w:b/>
          <w:color w:val="002060"/>
          <w:sz w:val="36"/>
          <w:szCs w:val="36"/>
        </w:rPr>
      </w:pPr>
      <w:r w:rsidRPr="00F836EC">
        <w:rPr>
          <w:rFonts w:cs="Tahoma"/>
          <w:b/>
          <w:color w:val="002060"/>
          <w:sz w:val="36"/>
          <w:szCs w:val="36"/>
        </w:rPr>
        <w:t xml:space="preserve">(Awards to begin </w:t>
      </w:r>
      <w:r w:rsidR="00CB0B35">
        <w:rPr>
          <w:rFonts w:cs="Tahoma"/>
          <w:b/>
          <w:color w:val="002060"/>
          <w:sz w:val="36"/>
          <w:szCs w:val="36"/>
        </w:rPr>
        <w:t>October 1, 2018</w:t>
      </w:r>
      <w:r w:rsidRPr="00F836EC">
        <w:rPr>
          <w:rFonts w:cs="Tahoma"/>
          <w:b/>
          <w:color w:val="002060"/>
          <w:sz w:val="36"/>
          <w:szCs w:val="36"/>
        </w:rPr>
        <w:t>)</w:t>
      </w:r>
    </w:p>
    <w:p w14:paraId="00DEF73A" w14:textId="77777777" w:rsidR="007E1ABE" w:rsidRDefault="007E1ABE">
      <w:pPr>
        <w:widowControl/>
        <w:rPr>
          <w:rFonts w:cs="Tahoma"/>
          <w:b/>
          <w:color w:val="002060"/>
          <w:sz w:val="36"/>
          <w:szCs w:val="36"/>
        </w:rPr>
      </w:pPr>
      <w:r>
        <w:rPr>
          <w:rFonts w:cs="Tahoma"/>
          <w:b/>
          <w:color w:val="002060"/>
          <w:sz w:val="36"/>
          <w:szCs w:val="36"/>
        </w:rPr>
        <w:br w:type="page"/>
      </w:r>
    </w:p>
    <w:p w14:paraId="242EE1CB" w14:textId="34BC7D6E" w:rsidR="003E2143" w:rsidRPr="007E1ABE" w:rsidRDefault="007E1ABE" w:rsidP="007E1ABE">
      <w:pPr>
        <w:widowControl/>
        <w:rPr>
          <w:rFonts w:cs="Tahoma"/>
          <w:b/>
          <w:color w:val="002060"/>
          <w:sz w:val="36"/>
          <w:szCs w:val="36"/>
        </w:rPr>
      </w:pPr>
      <w:r>
        <w:rPr>
          <w:rFonts w:cs="Tahoma"/>
          <w:b/>
          <w:sz w:val="44"/>
          <w:szCs w:val="44"/>
        </w:rPr>
        <w:lastRenderedPageBreak/>
        <w:t>V</w:t>
      </w:r>
      <w:r w:rsidR="003E2143" w:rsidRPr="00B61F57">
        <w:rPr>
          <w:rFonts w:cs="Tahoma"/>
          <w:b/>
          <w:sz w:val="44"/>
          <w:szCs w:val="44"/>
        </w:rPr>
        <w:t>irginia Board for People with Disabilities</w:t>
      </w:r>
    </w:p>
    <w:p w14:paraId="3598EF7B" w14:textId="504C051E" w:rsidR="003E2143" w:rsidRPr="00B61F57" w:rsidRDefault="003E2143" w:rsidP="00C03C83">
      <w:pPr>
        <w:pStyle w:val="BodyText"/>
        <w:ind w:left="0"/>
        <w:jc w:val="both"/>
        <w:rPr>
          <w:rFonts w:cs="Tahoma"/>
          <w:sz w:val="44"/>
          <w:szCs w:val="44"/>
        </w:rPr>
      </w:pPr>
      <w:r w:rsidRPr="00B61F57">
        <w:rPr>
          <w:rFonts w:cs="Tahoma"/>
          <w:sz w:val="44"/>
          <w:szCs w:val="44"/>
        </w:rPr>
        <w:t>Request for Proposal</w:t>
      </w:r>
      <w:r w:rsidR="00AF19BD">
        <w:rPr>
          <w:rFonts w:cs="Tahoma"/>
          <w:sz w:val="44"/>
          <w:szCs w:val="44"/>
        </w:rPr>
        <w:t>s</w:t>
      </w:r>
    </w:p>
    <w:p w14:paraId="47280724" w14:textId="77777777" w:rsidR="003E2143" w:rsidRPr="00B61F57" w:rsidRDefault="003E2143" w:rsidP="00C03C83">
      <w:pPr>
        <w:pStyle w:val="BodyText"/>
        <w:ind w:left="0"/>
        <w:jc w:val="both"/>
        <w:rPr>
          <w:rFonts w:cs="Tahoma"/>
          <w:sz w:val="44"/>
          <w:szCs w:val="44"/>
        </w:rPr>
      </w:pPr>
      <w:r w:rsidRPr="00B61F57">
        <w:rPr>
          <w:rFonts w:cs="Tahoma"/>
          <w:sz w:val="44"/>
          <w:szCs w:val="44"/>
        </w:rPr>
        <w:t>Inclusive Communities Grant Program</w:t>
      </w:r>
    </w:p>
    <w:p w14:paraId="65A6D887" w14:textId="77777777" w:rsidR="003E2143" w:rsidRDefault="003E2143" w:rsidP="009F03B8">
      <w:pPr>
        <w:pStyle w:val="BodyText2"/>
        <w:spacing w:line="240" w:lineRule="auto"/>
      </w:pPr>
    </w:p>
    <w:p w14:paraId="4CCD94D3" w14:textId="77777777" w:rsidR="003E2143" w:rsidRPr="000D2373" w:rsidRDefault="003E2143" w:rsidP="00C03C83">
      <w:pPr>
        <w:pStyle w:val="BodyText2"/>
        <w:spacing w:after="240" w:line="240" w:lineRule="auto"/>
        <w:rPr>
          <w:rStyle w:val="Hyperlink"/>
          <w:color w:val="auto"/>
          <w:sz w:val="24"/>
          <w:szCs w:val="24"/>
          <w:u w:val="none"/>
        </w:rPr>
      </w:pPr>
      <w:r w:rsidRPr="000D2373">
        <w:rPr>
          <w:sz w:val="24"/>
          <w:szCs w:val="24"/>
        </w:rPr>
        <w:t>The Virginia Board for People with Disabilities (the Board) is the Commonwealth’s Developmental Disabilities (DD) Council.  The Board’s mission is</w:t>
      </w:r>
      <w:r w:rsidRPr="000D2373">
        <w:rPr>
          <w:color w:val="002060"/>
          <w:sz w:val="24"/>
          <w:szCs w:val="24"/>
        </w:rPr>
        <w:t xml:space="preserve"> </w:t>
      </w:r>
      <w:r w:rsidRPr="000D2373">
        <w:rPr>
          <w:sz w:val="24"/>
          <w:szCs w:val="24"/>
        </w:rPr>
        <w:t>to</w:t>
      </w:r>
      <w:r w:rsidRPr="000D2373">
        <w:rPr>
          <w:color w:val="002060"/>
          <w:sz w:val="24"/>
          <w:szCs w:val="24"/>
        </w:rPr>
        <w:t xml:space="preserve"> </w:t>
      </w:r>
      <w:r w:rsidRPr="000D2373">
        <w:rPr>
          <w:b/>
          <w:sz w:val="24"/>
          <w:szCs w:val="24"/>
        </w:rPr>
        <w:t xml:space="preserve">advance opportunities for independence, personal decision-making, and full participation in community life for individuals </w:t>
      </w:r>
      <w:r w:rsidRPr="000D2373">
        <w:rPr>
          <w:sz w:val="24"/>
          <w:szCs w:val="24"/>
        </w:rPr>
        <w:t xml:space="preserve">with developmental and other </w:t>
      </w:r>
      <w:r w:rsidRPr="000D2373">
        <w:rPr>
          <w:rStyle w:val="Hyperlink"/>
          <w:color w:val="auto"/>
          <w:sz w:val="24"/>
          <w:szCs w:val="24"/>
          <w:u w:val="none"/>
        </w:rPr>
        <w:t xml:space="preserve">disabilities.  The Board’s grant and contractual investments are designed to advance its mission and support the tenets of full inclusion by working with organizations at the local, state, and national levels to achieve our goals. </w:t>
      </w:r>
    </w:p>
    <w:p w14:paraId="05D33E12" w14:textId="77777777" w:rsidR="003E2143" w:rsidRPr="00701A73" w:rsidRDefault="003E2143" w:rsidP="009F03B8">
      <w:pPr>
        <w:pStyle w:val="Heading1"/>
        <w:spacing w:before="27" w:after="240"/>
        <w:ind w:left="0" w:right="245"/>
        <w:rPr>
          <w:color w:val="002060"/>
        </w:rPr>
      </w:pPr>
      <w:r w:rsidRPr="00701A73">
        <w:rPr>
          <w:color w:val="002060"/>
        </w:rPr>
        <w:t>Overview and Purpose</w:t>
      </w:r>
    </w:p>
    <w:p w14:paraId="0E1EF3CF" w14:textId="21DEEFAF" w:rsidR="00C8782B" w:rsidRPr="000D2373" w:rsidRDefault="003E2143" w:rsidP="005733B3">
      <w:pPr>
        <w:pStyle w:val="BodyText2"/>
        <w:spacing w:after="240" w:line="240" w:lineRule="auto"/>
        <w:rPr>
          <w:color w:val="000000"/>
          <w:sz w:val="24"/>
          <w:szCs w:val="24"/>
        </w:rPr>
      </w:pPr>
      <w:r w:rsidRPr="000D2373">
        <w:rPr>
          <w:sz w:val="24"/>
          <w:szCs w:val="24"/>
        </w:rPr>
        <w:t xml:space="preserve">Through this RFP, the Board seeks to support local, regional, or statewide efforts that encourage inclusive communities and result in changes to policies, programs, and systems. Projects funded through the </w:t>
      </w:r>
      <w:r w:rsidRPr="000D2373">
        <w:rPr>
          <w:b/>
          <w:i/>
          <w:sz w:val="24"/>
          <w:szCs w:val="24"/>
        </w:rPr>
        <w:t>Inclusive Communities Grant Program</w:t>
      </w:r>
      <w:r w:rsidRPr="000D2373">
        <w:rPr>
          <w:sz w:val="24"/>
          <w:szCs w:val="24"/>
        </w:rPr>
        <w:t xml:space="preserve"> must be designed to result in </w:t>
      </w:r>
      <w:r w:rsidRPr="000D2373">
        <w:rPr>
          <w:b/>
          <w:sz w:val="24"/>
          <w:szCs w:val="24"/>
        </w:rPr>
        <w:t>sustainable systems change</w:t>
      </w:r>
      <w:r w:rsidR="00F63503" w:rsidRPr="000D2373">
        <w:rPr>
          <w:sz w:val="24"/>
          <w:szCs w:val="24"/>
        </w:rPr>
        <w:t xml:space="preserve"> </w:t>
      </w:r>
      <w:r w:rsidRPr="000D2373">
        <w:rPr>
          <w:sz w:val="24"/>
          <w:szCs w:val="24"/>
        </w:rPr>
        <w:t>by (a) demonstrating effective approaches to a particular need of the target population; (b) effecting long-term changes in policies and practices; and/or (c) building capacity and/or expanding the scope of effective programs.  To view past grants, go to:</w:t>
      </w:r>
      <w:r w:rsidR="00D15A66">
        <w:rPr>
          <w:sz w:val="24"/>
          <w:szCs w:val="24"/>
        </w:rPr>
        <w:t xml:space="preserve"> </w:t>
      </w:r>
      <w:hyperlink r:id="rId9" w:history="1">
        <w:r w:rsidR="00D15A66" w:rsidRPr="00D15A66">
          <w:rPr>
            <w:rStyle w:val="Hyperlink"/>
            <w:sz w:val="24"/>
            <w:szCs w:val="24"/>
          </w:rPr>
          <w:t>Grants Highlights</w:t>
        </w:r>
      </w:hyperlink>
      <w:r w:rsidRPr="000D2373">
        <w:rPr>
          <w:color w:val="000000"/>
          <w:sz w:val="24"/>
          <w:szCs w:val="24"/>
        </w:rPr>
        <w:t>.</w:t>
      </w:r>
    </w:p>
    <w:p w14:paraId="6ADC2D4C" w14:textId="59645647" w:rsidR="009450DD" w:rsidRPr="000D2373" w:rsidRDefault="009450DD" w:rsidP="005733B3">
      <w:pPr>
        <w:pStyle w:val="BodyText2"/>
        <w:spacing w:after="240" w:line="240" w:lineRule="auto"/>
        <w:rPr>
          <w:color w:val="000000"/>
          <w:sz w:val="24"/>
          <w:szCs w:val="24"/>
        </w:rPr>
      </w:pPr>
      <w:r w:rsidRPr="000D2373">
        <w:rPr>
          <w:color w:val="000000"/>
          <w:sz w:val="24"/>
          <w:szCs w:val="24"/>
        </w:rPr>
        <w:t xml:space="preserve">This year’s RFP is less prescriptive than in the past ---- there are no individual projects identified with specific award caps.  Rather, the Board is asking grantees to select one or more of the State Plan objectives contained in this RFP and develop a grant project, using your expertise and creativity that will achieve the Board’s desired outcomes.  </w:t>
      </w:r>
    </w:p>
    <w:p w14:paraId="0020C183" w14:textId="77777777" w:rsidR="003E2143" w:rsidRPr="00F836EC" w:rsidRDefault="003E2143" w:rsidP="009F03B8">
      <w:pPr>
        <w:pStyle w:val="Heading1"/>
        <w:spacing w:before="27" w:after="240"/>
        <w:ind w:left="0" w:right="245"/>
        <w:rPr>
          <w:color w:val="002060"/>
        </w:rPr>
      </w:pPr>
      <w:r w:rsidRPr="00F836EC">
        <w:rPr>
          <w:color w:val="002060"/>
        </w:rPr>
        <w:t>Available</w:t>
      </w:r>
      <w:r>
        <w:rPr>
          <w:color w:val="002060"/>
        </w:rPr>
        <w:t xml:space="preserve"> </w:t>
      </w:r>
      <w:r w:rsidRPr="00F836EC">
        <w:rPr>
          <w:color w:val="002060"/>
        </w:rPr>
        <w:t xml:space="preserve">Grant Funds </w:t>
      </w:r>
    </w:p>
    <w:p w14:paraId="09110E52" w14:textId="7101670A" w:rsidR="003E2143" w:rsidRPr="00931A6A" w:rsidRDefault="003E2143" w:rsidP="00C66E62">
      <w:pPr>
        <w:rPr>
          <w:sz w:val="24"/>
          <w:szCs w:val="24"/>
        </w:rPr>
      </w:pPr>
      <w:r w:rsidRPr="00931A6A">
        <w:rPr>
          <w:sz w:val="24"/>
          <w:szCs w:val="24"/>
        </w:rPr>
        <w:t xml:space="preserve">The Board has </w:t>
      </w:r>
      <w:r w:rsidR="00CD2972" w:rsidRPr="00931A6A">
        <w:rPr>
          <w:sz w:val="24"/>
          <w:szCs w:val="24"/>
        </w:rPr>
        <w:t>approximately</w:t>
      </w:r>
      <w:r w:rsidRPr="00931A6A">
        <w:rPr>
          <w:sz w:val="24"/>
          <w:szCs w:val="24"/>
        </w:rPr>
        <w:t xml:space="preserve"> </w:t>
      </w:r>
      <w:r w:rsidRPr="00931A6A">
        <w:rPr>
          <w:b/>
          <w:sz w:val="24"/>
          <w:szCs w:val="24"/>
        </w:rPr>
        <w:t>$400,000</w:t>
      </w:r>
      <w:r w:rsidRPr="00931A6A">
        <w:rPr>
          <w:sz w:val="24"/>
          <w:szCs w:val="24"/>
        </w:rPr>
        <w:t xml:space="preserve"> available for multiple projects in Virginia for the current grant cycle.  </w:t>
      </w:r>
      <w:r w:rsidRPr="00931A6A">
        <w:rPr>
          <w:b/>
          <w:sz w:val="24"/>
          <w:szCs w:val="24"/>
        </w:rPr>
        <w:t>Funding for individual projects may range from $10,000 to $</w:t>
      </w:r>
      <w:r w:rsidR="00CB0B35" w:rsidRPr="00931A6A">
        <w:rPr>
          <w:b/>
          <w:sz w:val="24"/>
          <w:szCs w:val="24"/>
        </w:rPr>
        <w:t>15</w:t>
      </w:r>
      <w:r w:rsidRPr="00931A6A">
        <w:rPr>
          <w:b/>
          <w:sz w:val="24"/>
          <w:szCs w:val="24"/>
        </w:rPr>
        <w:t>0,000.</w:t>
      </w:r>
      <w:r w:rsidRPr="00931A6A">
        <w:rPr>
          <w:sz w:val="24"/>
          <w:szCs w:val="24"/>
        </w:rPr>
        <w:t xml:space="preserve"> </w:t>
      </w:r>
      <w:r w:rsidR="00A50614" w:rsidRPr="00931A6A">
        <w:rPr>
          <w:sz w:val="24"/>
          <w:szCs w:val="24"/>
        </w:rPr>
        <w:t xml:space="preserve"> </w:t>
      </w:r>
      <w:r w:rsidRPr="00931A6A">
        <w:rPr>
          <w:sz w:val="24"/>
          <w:szCs w:val="24"/>
        </w:rPr>
        <w:t xml:space="preserve">The Board may award all or a portion of available funds. </w:t>
      </w:r>
      <w:r w:rsidR="00CD2972" w:rsidRPr="00931A6A">
        <w:rPr>
          <w:sz w:val="24"/>
          <w:szCs w:val="24"/>
        </w:rPr>
        <w:t xml:space="preserve">The Board </w:t>
      </w:r>
      <w:r w:rsidRPr="00931A6A">
        <w:rPr>
          <w:sz w:val="24"/>
          <w:szCs w:val="24"/>
        </w:rPr>
        <w:t xml:space="preserve">may choose not to award grant funds if budget limitations are encountered or if </w:t>
      </w:r>
      <w:r w:rsidR="00CD2972" w:rsidRPr="00931A6A">
        <w:rPr>
          <w:sz w:val="24"/>
          <w:szCs w:val="24"/>
        </w:rPr>
        <w:t>it</w:t>
      </w:r>
      <w:r w:rsidRPr="00931A6A">
        <w:rPr>
          <w:sz w:val="24"/>
          <w:szCs w:val="24"/>
        </w:rPr>
        <w:t xml:space="preserve"> determine</w:t>
      </w:r>
      <w:r w:rsidR="00CD2972" w:rsidRPr="00931A6A">
        <w:rPr>
          <w:sz w:val="24"/>
          <w:szCs w:val="24"/>
        </w:rPr>
        <w:t>s</w:t>
      </w:r>
      <w:r w:rsidRPr="00931A6A">
        <w:rPr>
          <w:sz w:val="24"/>
          <w:szCs w:val="24"/>
        </w:rPr>
        <w:t xml:space="preserve"> that none of the grant proposals will achieve </w:t>
      </w:r>
      <w:r w:rsidR="00CD2972" w:rsidRPr="00931A6A">
        <w:rPr>
          <w:sz w:val="24"/>
          <w:szCs w:val="24"/>
        </w:rPr>
        <w:t>the desired systemic change</w:t>
      </w:r>
      <w:r w:rsidRPr="00931A6A">
        <w:rPr>
          <w:sz w:val="24"/>
          <w:szCs w:val="24"/>
        </w:rPr>
        <w:t xml:space="preserve">. Grant periods are typically </w:t>
      </w:r>
      <w:r w:rsidRPr="00931A6A">
        <w:rPr>
          <w:rStyle w:val="BodyTextChar"/>
          <w:b/>
          <w:sz w:val="24"/>
          <w:szCs w:val="24"/>
        </w:rPr>
        <w:t>18–24 months</w:t>
      </w:r>
      <w:r w:rsidRPr="00931A6A">
        <w:rPr>
          <w:sz w:val="24"/>
          <w:szCs w:val="24"/>
        </w:rPr>
        <w:t xml:space="preserve">, however, shorter or longer periods may be considered. </w:t>
      </w:r>
    </w:p>
    <w:p w14:paraId="57B6EB5E" w14:textId="77777777" w:rsidR="00C66E62" w:rsidRPr="00931A6A" w:rsidRDefault="00C66E62" w:rsidP="00C66E62">
      <w:pPr>
        <w:rPr>
          <w:sz w:val="24"/>
          <w:szCs w:val="24"/>
        </w:rPr>
      </w:pPr>
    </w:p>
    <w:p w14:paraId="369B12C2" w14:textId="0073AEB2" w:rsidR="000C393C" w:rsidRPr="00931A6A" w:rsidRDefault="003E2143" w:rsidP="00C66E62">
      <w:pPr>
        <w:pStyle w:val="BodyText2"/>
        <w:spacing w:after="240" w:line="240" w:lineRule="auto"/>
        <w:rPr>
          <w:sz w:val="24"/>
          <w:szCs w:val="24"/>
        </w:rPr>
      </w:pPr>
      <w:r w:rsidRPr="00931A6A">
        <w:rPr>
          <w:sz w:val="24"/>
          <w:szCs w:val="24"/>
        </w:rPr>
        <w:t xml:space="preserve">Grantees are required to contribute a </w:t>
      </w:r>
      <w:r w:rsidRPr="00931A6A">
        <w:rPr>
          <w:b/>
          <w:sz w:val="24"/>
          <w:szCs w:val="24"/>
        </w:rPr>
        <w:t>minimum match</w:t>
      </w:r>
      <w:r w:rsidRPr="00931A6A">
        <w:rPr>
          <w:sz w:val="24"/>
          <w:szCs w:val="24"/>
        </w:rPr>
        <w:t xml:space="preserve"> (cash or in</w:t>
      </w:r>
      <w:r w:rsidR="003B6724" w:rsidRPr="00931A6A">
        <w:rPr>
          <w:sz w:val="24"/>
          <w:szCs w:val="24"/>
        </w:rPr>
        <w:t>-</w:t>
      </w:r>
      <w:r w:rsidRPr="00931A6A">
        <w:rPr>
          <w:sz w:val="24"/>
          <w:szCs w:val="24"/>
        </w:rPr>
        <w:t xml:space="preserve">kind) of 25 percent of </w:t>
      </w:r>
      <w:r w:rsidRPr="00931A6A">
        <w:rPr>
          <w:b/>
          <w:sz w:val="24"/>
          <w:szCs w:val="24"/>
        </w:rPr>
        <w:t>total project costs</w:t>
      </w:r>
      <w:r w:rsidRPr="00931A6A">
        <w:rPr>
          <w:sz w:val="24"/>
          <w:szCs w:val="24"/>
        </w:rPr>
        <w:t xml:space="preserve"> (grant funds + match).  Federal funds </w:t>
      </w:r>
      <w:r w:rsidRPr="00931A6A">
        <w:rPr>
          <w:sz w:val="24"/>
          <w:szCs w:val="24"/>
          <w:u w:val="single"/>
        </w:rPr>
        <w:t>cannot</w:t>
      </w:r>
      <w:r w:rsidRPr="00931A6A">
        <w:rPr>
          <w:sz w:val="24"/>
          <w:szCs w:val="24"/>
        </w:rPr>
        <w:t xml:space="preserve"> be used as match. If the project </w:t>
      </w:r>
      <w:r w:rsidRPr="00931A6A">
        <w:rPr>
          <w:sz w:val="24"/>
          <w:szCs w:val="24"/>
          <w:u w:val="single"/>
        </w:rPr>
        <w:t>exclusively</w:t>
      </w:r>
      <w:r w:rsidRPr="00931A6A">
        <w:rPr>
          <w:sz w:val="24"/>
          <w:szCs w:val="24"/>
        </w:rPr>
        <w:t xml:space="preserve"> serves a Designated Poverty Area, the minimum match requirement is 10 percent of total project costs.  Designated Poverty Areas are listed in the Grants Manual, Appendix C.  </w:t>
      </w:r>
    </w:p>
    <w:p w14:paraId="1385C0F5" w14:textId="21FB03C9" w:rsidR="00D417A1" w:rsidRPr="00931A6A" w:rsidRDefault="003E2143" w:rsidP="00C66E62">
      <w:pPr>
        <w:pStyle w:val="BodyText2"/>
        <w:spacing w:after="240" w:line="240" w:lineRule="auto"/>
        <w:rPr>
          <w:sz w:val="24"/>
          <w:szCs w:val="24"/>
        </w:rPr>
      </w:pPr>
      <w:r w:rsidRPr="00931A6A">
        <w:rPr>
          <w:sz w:val="24"/>
          <w:szCs w:val="24"/>
        </w:rPr>
        <w:t xml:space="preserve">Entities with a federally negotiated Indirect Cost Rate (ICR) agreement may elect to charge indirect costs to the project and a copy of the ICR agreement </w:t>
      </w:r>
      <w:r w:rsidRPr="00931A6A">
        <w:rPr>
          <w:sz w:val="24"/>
          <w:szCs w:val="24"/>
          <w:u w:val="single"/>
        </w:rPr>
        <w:t>must</w:t>
      </w:r>
      <w:r w:rsidRPr="00931A6A">
        <w:rPr>
          <w:sz w:val="24"/>
          <w:szCs w:val="24"/>
        </w:rPr>
        <w:t xml:space="preserve"> be included with the application. Board staff will review the ICR agreement to determine the most appropriate cost rate. Entities that do not have a negotiated cost rate agreement may elect to charge a de </w:t>
      </w:r>
      <w:r w:rsidRPr="00931A6A">
        <w:rPr>
          <w:sz w:val="24"/>
          <w:szCs w:val="24"/>
        </w:rPr>
        <w:lastRenderedPageBreak/>
        <w:t>minimis rate of 10 percent of modified total direct costs (MTDC definition can be found in the Grants Manual</w:t>
      </w:r>
      <w:r w:rsidR="00A50614" w:rsidRPr="00931A6A">
        <w:rPr>
          <w:sz w:val="24"/>
          <w:szCs w:val="24"/>
        </w:rPr>
        <w:t>).</w:t>
      </w:r>
      <w:r w:rsidR="00A50614" w:rsidRPr="00931A6A">
        <w:rPr>
          <w:b/>
          <w:sz w:val="24"/>
          <w:szCs w:val="24"/>
        </w:rPr>
        <w:t xml:space="preserve"> </w:t>
      </w:r>
      <w:r w:rsidR="00A50614" w:rsidRPr="00931A6A">
        <w:rPr>
          <w:sz w:val="24"/>
          <w:szCs w:val="24"/>
        </w:rPr>
        <w:t xml:space="preserve">In light of the Board’s limited funds availability, </w:t>
      </w:r>
      <w:r w:rsidR="00A50614" w:rsidRPr="00931A6A">
        <w:rPr>
          <w:b/>
          <w:sz w:val="24"/>
          <w:szCs w:val="24"/>
        </w:rPr>
        <w:t>a</w:t>
      </w:r>
      <w:r w:rsidRPr="00931A6A">
        <w:rPr>
          <w:b/>
          <w:sz w:val="24"/>
          <w:szCs w:val="24"/>
        </w:rPr>
        <w:t xml:space="preserve">pplicants are </w:t>
      </w:r>
      <w:r w:rsidR="00A50614" w:rsidRPr="00931A6A">
        <w:rPr>
          <w:b/>
          <w:sz w:val="24"/>
          <w:szCs w:val="24"/>
          <w:u w:val="single"/>
        </w:rPr>
        <w:t>strongly</w:t>
      </w:r>
      <w:r w:rsidR="00A50614" w:rsidRPr="00931A6A">
        <w:rPr>
          <w:b/>
          <w:sz w:val="24"/>
          <w:szCs w:val="24"/>
        </w:rPr>
        <w:t xml:space="preserve"> </w:t>
      </w:r>
      <w:r w:rsidRPr="00931A6A">
        <w:rPr>
          <w:b/>
          <w:sz w:val="24"/>
          <w:szCs w:val="24"/>
        </w:rPr>
        <w:t>encouraged to use indirect costs towards the minimum match requiremen</w:t>
      </w:r>
      <w:r w:rsidR="00C66E62" w:rsidRPr="00931A6A">
        <w:rPr>
          <w:b/>
          <w:sz w:val="24"/>
          <w:szCs w:val="24"/>
        </w:rPr>
        <w:t>t</w:t>
      </w:r>
      <w:r w:rsidRPr="00931A6A">
        <w:rPr>
          <w:b/>
          <w:sz w:val="24"/>
          <w:szCs w:val="24"/>
        </w:rPr>
        <w:t>.</w:t>
      </w:r>
    </w:p>
    <w:p w14:paraId="3B6E450D" w14:textId="359992A0" w:rsidR="0016478A" w:rsidRPr="00931A6A" w:rsidRDefault="0016478A" w:rsidP="002F6F97">
      <w:pPr>
        <w:pStyle w:val="BodyText2"/>
        <w:spacing w:after="240" w:line="240" w:lineRule="auto"/>
        <w:rPr>
          <w:sz w:val="24"/>
          <w:szCs w:val="24"/>
        </w:rPr>
      </w:pPr>
    </w:p>
    <w:p w14:paraId="395A3E67" w14:textId="0D482C48" w:rsidR="003E2143" w:rsidRPr="00931A6A" w:rsidRDefault="003E2143" w:rsidP="002F6F97">
      <w:pPr>
        <w:pStyle w:val="BodyText2"/>
        <w:spacing w:after="240" w:line="240" w:lineRule="auto"/>
        <w:rPr>
          <w:color w:val="002060"/>
          <w:sz w:val="24"/>
          <w:szCs w:val="24"/>
        </w:rPr>
      </w:pPr>
      <w:r w:rsidRPr="00931A6A">
        <w:rPr>
          <w:color w:val="002060"/>
          <w:sz w:val="24"/>
          <w:szCs w:val="24"/>
        </w:rPr>
        <w:t>What We Will Not Fund</w:t>
      </w:r>
    </w:p>
    <w:p w14:paraId="5618BA80" w14:textId="77777777" w:rsidR="003E2143" w:rsidRPr="00931A6A" w:rsidRDefault="003E2143" w:rsidP="009F03B8">
      <w:pPr>
        <w:spacing w:after="120"/>
        <w:rPr>
          <w:sz w:val="24"/>
          <w:szCs w:val="24"/>
        </w:rPr>
      </w:pPr>
      <w:r w:rsidRPr="00931A6A">
        <w:rPr>
          <w:sz w:val="24"/>
          <w:szCs w:val="24"/>
        </w:rPr>
        <w:t xml:space="preserve">Through this RFP, we will </w:t>
      </w:r>
      <w:r w:rsidRPr="00931A6A">
        <w:rPr>
          <w:sz w:val="24"/>
          <w:szCs w:val="24"/>
          <w:u w:val="single"/>
        </w:rPr>
        <w:t>not</w:t>
      </w:r>
      <w:r w:rsidRPr="00931A6A">
        <w:rPr>
          <w:sz w:val="24"/>
          <w:szCs w:val="24"/>
        </w:rPr>
        <w:t xml:space="preserve"> support the following:</w:t>
      </w:r>
    </w:p>
    <w:p w14:paraId="0DB7AC7A" w14:textId="77777777" w:rsidR="003E2143" w:rsidRPr="00931A6A" w:rsidRDefault="003E2143" w:rsidP="009F03B8">
      <w:pPr>
        <w:pStyle w:val="ListParagraph"/>
        <w:numPr>
          <w:ilvl w:val="0"/>
          <w:numId w:val="4"/>
        </w:numPr>
        <w:rPr>
          <w:sz w:val="24"/>
          <w:szCs w:val="24"/>
        </w:rPr>
      </w:pPr>
      <w:r w:rsidRPr="00931A6A">
        <w:rPr>
          <w:sz w:val="24"/>
          <w:szCs w:val="24"/>
        </w:rPr>
        <w:t>Existing projects or services that are a part of an organization’s current program or budget;</w:t>
      </w:r>
    </w:p>
    <w:p w14:paraId="5A606DFB" w14:textId="77777777" w:rsidR="003E2143" w:rsidRPr="00931A6A" w:rsidRDefault="003E2143" w:rsidP="009F03B8">
      <w:pPr>
        <w:pStyle w:val="ListParagraph"/>
        <w:numPr>
          <w:ilvl w:val="0"/>
          <w:numId w:val="4"/>
        </w:numPr>
        <w:rPr>
          <w:sz w:val="24"/>
          <w:szCs w:val="24"/>
        </w:rPr>
      </w:pPr>
      <w:r w:rsidRPr="00931A6A">
        <w:rPr>
          <w:sz w:val="24"/>
          <w:szCs w:val="24"/>
        </w:rPr>
        <w:t>Projects that would supplant or replace existing federal, state, or local dollars to conduct the project;</w:t>
      </w:r>
    </w:p>
    <w:p w14:paraId="40680FB9" w14:textId="77777777" w:rsidR="003E2143" w:rsidRPr="00931A6A" w:rsidRDefault="003E2143" w:rsidP="009F03B8">
      <w:pPr>
        <w:pStyle w:val="ListParagraph"/>
        <w:numPr>
          <w:ilvl w:val="0"/>
          <w:numId w:val="4"/>
        </w:numPr>
        <w:rPr>
          <w:sz w:val="24"/>
          <w:szCs w:val="24"/>
        </w:rPr>
      </w:pPr>
      <w:r w:rsidRPr="00931A6A">
        <w:rPr>
          <w:sz w:val="24"/>
          <w:szCs w:val="24"/>
        </w:rPr>
        <w:t>Projects which have a federal, state or local mandate to be delivered by the applicant organization;</w:t>
      </w:r>
    </w:p>
    <w:p w14:paraId="1494F6B8" w14:textId="77777777" w:rsidR="00E1326A" w:rsidRPr="00931A6A" w:rsidRDefault="003E2143" w:rsidP="009F03B8">
      <w:pPr>
        <w:pStyle w:val="ListParagraph"/>
        <w:numPr>
          <w:ilvl w:val="0"/>
          <w:numId w:val="4"/>
        </w:numPr>
        <w:rPr>
          <w:sz w:val="24"/>
          <w:szCs w:val="24"/>
        </w:rPr>
      </w:pPr>
      <w:r w:rsidRPr="00931A6A">
        <w:rPr>
          <w:sz w:val="24"/>
          <w:szCs w:val="24"/>
        </w:rPr>
        <w:t>Projects which include capital expenditures for the acquisition of land or buildings, new construction or major repair.</w:t>
      </w:r>
    </w:p>
    <w:p w14:paraId="36C6E6DD" w14:textId="59DD5186" w:rsidR="00EA35B1" w:rsidRPr="00931A6A" w:rsidRDefault="00EA35B1" w:rsidP="009F03B8">
      <w:pPr>
        <w:pStyle w:val="ListParagraph"/>
        <w:numPr>
          <w:ilvl w:val="0"/>
          <w:numId w:val="4"/>
        </w:numPr>
        <w:rPr>
          <w:sz w:val="24"/>
          <w:szCs w:val="24"/>
        </w:rPr>
      </w:pPr>
      <w:r w:rsidRPr="00931A6A">
        <w:rPr>
          <w:sz w:val="24"/>
          <w:szCs w:val="24"/>
        </w:rPr>
        <w:t>Projects that do not directly align with one or more of the Board’s</w:t>
      </w:r>
      <w:r w:rsidR="002C4A96">
        <w:rPr>
          <w:sz w:val="24"/>
          <w:szCs w:val="24"/>
        </w:rPr>
        <w:t xml:space="preserve"> current State Plan Objectives</w:t>
      </w:r>
      <w:r w:rsidRPr="00931A6A">
        <w:rPr>
          <w:sz w:val="24"/>
          <w:szCs w:val="24"/>
        </w:rPr>
        <w:t>.</w:t>
      </w:r>
    </w:p>
    <w:p w14:paraId="7330085E" w14:textId="649B598A" w:rsidR="003E2143" w:rsidRDefault="00CA15D2" w:rsidP="006E46FB">
      <w:pPr>
        <w:pStyle w:val="ListParagraph"/>
        <w:ind w:left="360"/>
      </w:pPr>
      <w:r>
        <w:br/>
      </w:r>
    </w:p>
    <w:p w14:paraId="14BDE806" w14:textId="77777777" w:rsidR="003E2143" w:rsidRPr="00F836EC" w:rsidRDefault="003E2143" w:rsidP="009F03B8">
      <w:pPr>
        <w:pStyle w:val="Heading1"/>
        <w:spacing w:before="27" w:after="240"/>
        <w:ind w:left="0" w:right="245"/>
        <w:rPr>
          <w:color w:val="002060"/>
        </w:rPr>
      </w:pPr>
      <w:r w:rsidRPr="00F836EC">
        <w:rPr>
          <w:color w:val="002060"/>
        </w:rPr>
        <w:t>Board Objectives and Target Population</w:t>
      </w:r>
    </w:p>
    <w:p w14:paraId="547AFAFB" w14:textId="40E4FDBC" w:rsidR="003E2143" w:rsidRPr="00931A6A" w:rsidRDefault="003E2143" w:rsidP="009F03B8">
      <w:pPr>
        <w:rPr>
          <w:sz w:val="24"/>
          <w:szCs w:val="24"/>
        </w:rPr>
      </w:pPr>
      <w:r w:rsidRPr="00931A6A">
        <w:rPr>
          <w:sz w:val="24"/>
          <w:szCs w:val="24"/>
        </w:rPr>
        <w:t xml:space="preserve">Projects should be designed to </w:t>
      </w:r>
      <w:r w:rsidRPr="00931A6A">
        <w:rPr>
          <w:b/>
          <w:sz w:val="24"/>
          <w:szCs w:val="24"/>
        </w:rPr>
        <w:t>achieve systems change</w:t>
      </w:r>
      <w:r w:rsidR="003908F3" w:rsidRPr="00931A6A">
        <w:rPr>
          <w:sz w:val="24"/>
          <w:szCs w:val="24"/>
        </w:rPr>
        <w:t xml:space="preserve">, i.e., to </w:t>
      </w:r>
      <w:r w:rsidRPr="00931A6A">
        <w:rPr>
          <w:sz w:val="24"/>
          <w:szCs w:val="24"/>
        </w:rPr>
        <w:t xml:space="preserve">transform fragmented approaches into a coordinated and effective system which ensures that individuals with DD and their families participate in the design of, and have access to, needed community services, individualized supports, and other assistance that promote self-determination, independence, productivity, and integration and inclusion in all facets of community life.  For projects in which there will be direct benefit to individuals, </w:t>
      </w:r>
      <w:r w:rsidRPr="00931A6A">
        <w:rPr>
          <w:b/>
          <w:sz w:val="24"/>
          <w:szCs w:val="24"/>
        </w:rPr>
        <w:t>at least 60%</w:t>
      </w:r>
      <w:r w:rsidRPr="00931A6A">
        <w:rPr>
          <w:sz w:val="24"/>
          <w:szCs w:val="24"/>
        </w:rPr>
        <w:t xml:space="preserve"> </w:t>
      </w:r>
      <w:r w:rsidRPr="00931A6A">
        <w:rPr>
          <w:b/>
          <w:sz w:val="24"/>
          <w:szCs w:val="24"/>
        </w:rPr>
        <w:t>of the target population must be persons with DD.</w:t>
      </w:r>
      <w:r w:rsidRPr="00931A6A">
        <w:rPr>
          <w:sz w:val="24"/>
          <w:szCs w:val="24"/>
        </w:rPr>
        <w:t xml:space="preserve"> The definition and all </w:t>
      </w:r>
      <w:r w:rsidRPr="00931A6A">
        <w:rPr>
          <w:b/>
          <w:sz w:val="24"/>
          <w:szCs w:val="24"/>
        </w:rPr>
        <w:t>submission requirements</w:t>
      </w:r>
      <w:r w:rsidRPr="00931A6A">
        <w:rPr>
          <w:sz w:val="24"/>
          <w:szCs w:val="24"/>
        </w:rPr>
        <w:t xml:space="preserve"> can be found in the</w:t>
      </w:r>
      <w:r w:rsidR="004964CA">
        <w:rPr>
          <w:sz w:val="24"/>
          <w:szCs w:val="24"/>
        </w:rPr>
        <w:t xml:space="preserve"> </w:t>
      </w:r>
      <w:hyperlink r:id="rId10" w:anchor="administration" w:history="1">
        <w:r w:rsidR="004964CA" w:rsidRPr="004964CA">
          <w:rPr>
            <w:rStyle w:val="Hyperlink"/>
            <w:sz w:val="24"/>
            <w:szCs w:val="24"/>
          </w:rPr>
          <w:t>Grants Manual</w:t>
        </w:r>
      </w:hyperlink>
      <w:r w:rsidRPr="00931A6A">
        <w:rPr>
          <w:sz w:val="24"/>
          <w:szCs w:val="24"/>
        </w:rPr>
        <w:t>.</w:t>
      </w:r>
    </w:p>
    <w:p w14:paraId="0CFB4FFF" w14:textId="77777777" w:rsidR="003E2143" w:rsidRPr="00931A6A" w:rsidRDefault="003E2143" w:rsidP="009F03B8">
      <w:pPr>
        <w:rPr>
          <w:sz w:val="24"/>
          <w:szCs w:val="24"/>
        </w:rPr>
      </w:pPr>
    </w:p>
    <w:p w14:paraId="203890D4" w14:textId="354AAAF9" w:rsidR="003E2143" w:rsidRPr="00DC06F0" w:rsidRDefault="00CA15D2" w:rsidP="000C41E8">
      <w:pPr>
        <w:pStyle w:val="Heading1"/>
        <w:spacing w:before="27" w:after="240"/>
        <w:ind w:left="0" w:right="245"/>
        <w:rPr>
          <w:color w:val="002060"/>
        </w:rPr>
      </w:pPr>
      <w:r>
        <w:rPr>
          <w:color w:val="002060"/>
        </w:rPr>
        <w:t xml:space="preserve">Projects to be Considered for </w:t>
      </w:r>
      <w:r w:rsidR="003E2143">
        <w:rPr>
          <w:color w:val="002060"/>
        </w:rPr>
        <w:t>Funding</w:t>
      </w:r>
    </w:p>
    <w:p w14:paraId="75D7B93D" w14:textId="77777777" w:rsidR="007E1ABE" w:rsidRDefault="003E2143" w:rsidP="004F6EC0">
      <w:pPr>
        <w:rPr>
          <w:rStyle w:val="Hyperlink"/>
          <w:color w:val="auto"/>
          <w:sz w:val="24"/>
          <w:szCs w:val="24"/>
          <w:u w:val="none"/>
        </w:rPr>
      </w:pPr>
      <w:r w:rsidRPr="00931A6A">
        <w:rPr>
          <w:sz w:val="24"/>
          <w:szCs w:val="24"/>
        </w:rPr>
        <w:t xml:space="preserve">Applications must address one or more of the </w:t>
      </w:r>
      <w:r w:rsidR="00CD2972" w:rsidRPr="00931A6A">
        <w:rPr>
          <w:sz w:val="24"/>
          <w:szCs w:val="24"/>
        </w:rPr>
        <w:t>following o</w:t>
      </w:r>
      <w:r w:rsidRPr="00931A6A">
        <w:rPr>
          <w:sz w:val="24"/>
          <w:szCs w:val="24"/>
        </w:rPr>
        <w:t>bjectives</w:t>
      </w:r>
      <w:r w:rsidR="00D5642D" w:rsidRPr="00931A6A">
        <w:rPr>
          <w:sz w:val="24"/>
          <w:szCs w:val="24"/>
        </w:rPr>
        <w:t xml:space="preserve"> from the Board’s 2017-2021 State Plan</w:t>
      </w:r>
      <w:r w:rsidR="00F63503" w:rsidRPr="00931A6A">
        <w:rPr>
          <w:sz w:val="24"/>
          <w:szCs w:val="24"/>
        </w:rPr>
        <w:t>, listed below</w:t>
      </w:r>
      <w:r w:rsidRPr="00931A6A">
        <w:rPr>
          <w:sz w:val="24"/>
          <w:szCs w:val="24"/>
        </w:rPr>
        <w:t>.  To</w:t>
      </w:r>
      <w:r w:rsidR="004964CA">
        <w:rPr>
          <w:sz w:val="24"/>
          <w:szCs w:val="24"/>
        </w:rPr>
        <w:t xml:space="preserve"> see the entire State Plan, click </w:t>
      </w:r>
      <w:hyperlink r:id="rId11" w:history="1">
        <w:r w:rsidR="004964CA" w:rsidRPr="004964CA">
          <w:rPr>
            <w:rStyle w:val="Hyperlink"/>
            <w:sz w:val="24"/>
            <w:szCs w:val="24"/>
          </w:rPr>
          <w:t>here</w:t>
        </w:r>
      </w:hyperlink>
      <w:r w:rsidRPr="004964CA">
        <w:rPr>
          <w:rStyle w:val="Hyperlink"/>
          <w:color w:val="auto"/>
          <w:sz w:val="24"/>
          <w:szCs w:val="24"/>
          <w:u w:val="none"/>
        </w:rPr>
        <w:t>.</w:t>
      </w:r>
    </w:p>
    <w:p w14:paraId="38D5D28C" w14:textId="77777777" w:rsidR="007E1ABE" w:rsidRDefault="007E1ABE">
      <w:pPr>
        <w:widowControl/>
        <w:rPr>
          <w:rStyle w:val="Hyperlink"/>
          <w:color w:val="auto"/>
          <w:sz w:val="24"/>
          <w:szCs w:val="24"/>
          <w:u w:val="none"/>
        </w:rPr>
      </w:pPr>
      <w:r>
        <w:rPr>
          <w:rStyle w:val="Hyperlink"/>
          <w:color w:val="auto"/>
          <w:sz w:val="24"/>
          <w:szCs w:val="24"/>
          <w:u w:val="none"/>
        </w:rPr>
        <w:br w:type="page"/>
      </w:r>
    </w:p>
    <w:p w14:paraId="3E59EE5C" w14:textId="08798451" w:rsidR="00F94465" w:rsidRPr="00931A6A" w:rsidRDefault="007E1ABE" w:rsidP="004F6EC0">
      <w:pPr>
        <w:rPr>
          <w:sz w:val="24"/>
          <w:szCs w:val="24"/>
        </w:rPr>
      </w:pPr>
      <w:r w:rsidRPr="00931A6A">
        <w:rPr>
          <w:sz w:val="24"/>
          <w:szCs w:val="24"/>
        </w:rPr>
        <w:lastRenderedPageBreak/>
        <w:t xml:space="preserve"> </w:t>
      </w:r>
    </w:p>
    <w:tbl>
      <w:tblPr>
        <w:tblpPr w:leftFromText="180" w:rightFromText="180" w:vertAnchor="text" w:horzAnchor="margin" w:tblpX="108" w:tblpY="3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4"/>
        <w:gridCol w:w="6316"/>
      </w:tblGrid>
      <w:tr w:rsidR="003E2143" w:rsidRPr="00635B14" w14:paraId="0A59D846" w14:textId="77777777" w:rsidTr="007E1ABE">
        <w:trPr>
          <w:trHeight w:val="58"/>
          <w:tblHeader/>
        </w:trPr>
        <w:tc>
          <w:tcPr>
            <w:tcW w:w="2704" w:type="dxa"/>
            <w:shd w:val="clear" w:color="auto" w:fill="00B050"/>
          </w:tcPr>
          <w:p w14:paraId="12CD7B94" w14:textId="371F0D6B" w:rsidR="003E2143" w:rsidRDefault="005D56EA" w:rsidP="0094358E">
            <w:pPr>
              <w:jc w:val="center"/>
              <w:rPr>
                <w:b/>
                <w:color w:val="FFFFFF"/>
                <w:sz w:val="24"/>
                <w:szCs w:val="24"/>
              </w:rPr>
            </w:pPr>
            <w:r>
              <w:rPr>
                <w:b/>
                <w:color w:val="FFFFFF"/>
                <w:sz w:val="24"/>
                <w:szCs w:val="24"/>
              </w:rPr>
              <w:t>Target Areas</w:t>
            </w:r>
          </w:p>
          <w:p w14:paraId="700A93E9" w14:textId="77777777" w:rsidR="003E2143" w:rsidRPr="00635B14" w:rsidRDefault="003E2143" w:rsidP="0094358E">
            <w:pPr>
              <w:jc w:val="center"/>
              <w:rPr>
                <w:b/>
                <w:sz w:val="24"/>
                <w:szCs w:val="24"/>
              </w:rPr>
            </w:pPr>
          </w:p>
        </w:tc>
        <w:tc>
          <w:tcPr>
            <w:tcW w:w="6316" w:type="dxa"/>
            <w:shd w:val="clear" w:color="auto" w:fill="00B050"/>
          </w:tcPr>
          <w:p w14:paraId="60D945DB" w14:textId="3CE154DF" w:rsidR="003E2143" w:rsidRPr="00635B14" w:rsidRDefault="00EC7744" w:rsidP="0094358E">
            <w:pPr>
              <w:jc w:val="center"/>
              <w:rPr>
                <w:b/>
                <w:sz w:val="24"/>
                <w:szCs w:val="24"/>
              </w:rPr>
            </w:pPr>
            <w:r>
              <w:rPr>
                <w:b/>
                <w:color w:val="FFFFFF"/>
                <w:sz w:val="24"/>
                <w:szCs w:val="24"/>
              </w:rPr>
              <w:t>Objectives</w:t>
            </w:r>
          </w:p>
        </w:tc>
      </w:tr>
      <w:tr w:rsidR="003E2143" w:rsidRPr="00635B14" w14:paraId="6B092805" w14:textId="77777777" w:rsidTr="007E1ABE">
        <w:trPr>
          <w:trHeight w:val="917"/>
          <w:tblHeader/>
        </w:trPr>
        <w:tc>
          <w:tcPr>
            <w:tcW w:w="2704" w:type="dxa"/>
            <w:shd w:val="clear" w:color="auto" w:fill="FDE9D9"/>
          </w:tcPr>
          <w:p w14:paraId="1E40C8A1" w14:textId="77777777" w:rsidR="003E2143" w:rsidRDefault="003E2143" w:rsidP="0094358E">
            <w:pPr>
              <w:jc w:val="center"/>
              <w:rPr>
                <w:b/>
              </w:rPr>
            </w:pPr>
            <w:r>
              <w:rPr>
                <w:b/>
              </w:rPr>
              <w:t>Employment</w:t>
            </w:r>
          </w:p>
          <w:p w14:paraId="365D8F1C" w14:textId="77777777" w:rsidR="003E2143" w:rsidRPr="00635B14" w:rsidRDefault="003E2143" w:rsidP="0094358E">
            <w:pPr>
              <w:jc w:val="center"/>
              <w:rPr>
                <w:b/>
              </w:rPr>
            </w:pPr>
          </w:p>
        </w:tc>
        <w:tc>
          <w:tcPr>
            <w:tcW w:w="6316" w:type="dxa"/>
            <w:shd w:val="clear" w:color="auto" w:fill="FDE9D9"/>
          </w:tcPr>
          <w:p w14:paraId="3E47FEDD" w14:textId="19C19FE1" w:rsidR="003E2143" w:rsidRPr="00015159" w:rsidRDefault="003554F7" w:rsidP="003554F7">
            <w:pPr>
              <w:pStyle w:val="Default"/>
              <w:ind w:left="360"/>
              <w:rPr>
                <w:bCs/>
                <w:sz w:val="22"/>
                <w:szCs w:val="22"/>
              </w:rPr>
            </w:pPr>
            <w:r>
              <w:rPr>
                <w:bCs/>
                <w:sz w:val="22"/>
                <w:szCs w:val="22"/>
              </w:rPr>
              <w:t xml:space="preserve">Increase </w:t>
            </w:r>
            <w:r w:rsidR="003E2143" w:rsidRPr="008C0B64">
              <w:rPr>
                <w:b/>
                <w:bCs/>
                <w:sz w:val="22"/>
                <w:szCs w:val="22"/>
              </w:rPr>
              <w:t>competitive</w:t>
            </w:r>
            <w:r w:rsidR="008B190C" w:rsidRPr="008C0B64">
              <w:rPr>
                <w:b/>
                <w:bCs/>
                <w:sz w:val="22"/>
                <w:szCs w:val="22"/>
              </w:rPr>
              <w:t>, integrated</w:t>
            </w:r>
            <w:r w:rsidR="003E2143" w:rsidRPr="008C0B64">
              <w:rPr>
                <w:b/>
                <w:bCs/>
                <w:sz w:val="22"/>
                <w:szCs w:val="22"/>
              </w:rPr>
              <w:t xml:space="preserve"> employment</w:t>
            </w:r>
            <w:r w:rsidR="003E2143">
              <w:rPr>
                <w:bCs/>
                <w:sz w:val="22"/>
                <w:szCs w:val="22"/>
              </w:rPr>
              <w:t xml:space="preserve"> </w:t>
            </w:r>
            <w:r w:rsidR="003E2143" w:rsidRPr="008C0B64">
              <w:rPr>
                <w:b/>
                <w:bCs/>
                <w:sz w:val="22"/>
                <w:szCs w:val="22"/>
              </w:rPr>
              <w:t>opportunities</w:t>
            </w:r>
            <w:r w:rsidR="003E2143">
              <w:rPr>
                <w:bCs/>
                <w:sz w:val="22"/>
                <w:szCs w:val="22"/>
              </w:rPr>
              <w:t xml:space="preserve"> for people with DD</w:t>
            </w:r>
            <w:r w:rsidR="008B190C">
              <w:rPr>
                <w:bCs/>
                <w:sz w:val="22"/>
                <w:szCs w:val="22"/>
              </w:rPr>
              <w:t xml:space="preserve"> through</w:t>
            </w:r>
            <w:r w:rsidR="00272AEC">
              <w:rPr>
                <w:bCs/>
                <w:sz w:val="22"/>
                <w:szCs w:val="22"/>
              </w:rPr>
              <w:t xml:space="preserve"> projects</w:t>
            </w:r>
            <w:r w:rsidR="008B190C">
              <w:rPr>
                <w:bCs/>
                <w:sz w:val="22"/>
                <w:szCs w:val="22"/>
              </w:rPr>
              <w:t xml:space="preserve"> that advance </w:t>
            </w:r>
            <w:r w:rsidR="00122EF7">
              <w:rPr>
                <w:bCs/>
                <w:sz w:val="22"/>
                <w:szCs w:val="22"/>
              </w:rPr>
              <w:t>Virginia</w:t>
            </w:r>
            <w:r>
              <w:rPr>
                <w:bCs/>
                <w:sz w:val="22"/>
                <w:szCs w:val="22"/>
              </w:rPr>
              <w:t>’s Employment First Policy</w:t>
            </w:r>
            <w:r w:rsidR="008B190C">
              <w:rPr>
                <w:bCs/>
                <w:sz w:val="22"/>
                <w:szCs w:val="22"/>
              </w:rPr>
              <w:t xml:space="preserve"> and achieve systems change</w:t>
            </w:r>
            <w:r w:rsidR="003E2143">
              <w:rPr>
                <w:bCs/>
                <w:sz w:val="22"/>
                <w:szCs w:val="22"/>
              </w:rPr>
              <w:t>.</w:t>
            </w:r>
            <w:r w:rsidR="003E2143" w:rsidRPr="007F01BB">
              <w:rPr>
                <w:bCs/>
                <w:sz w:val="22"/>
                <w:szCs w:val="22"/>
              </w:rPr>
              <w:t xml:space="preserve"> </w:t>
            </w:r>
          </w:p>
        </w:tc>
      </w:tr>
      <w:tr w:rsidR="003E2143" w:rsidRPr="00635B14" w14:paraId="59CD22DC" w14:textId="77777777" w:rsidTr="007E1ABE">
        <w:trPr>
          <w:trHeight w:val="1050"/>
          <w:tblHeader/>
        </w:trPr>
        <w:tc>
          <w:tcPr>
            <w:tcW w:w="2704" w:type="dxa"/>
            <w:shd w:val="clear" w:color="auto" w:fill="FDE9D9"/>
          </w:tcPr>
          <w:p w14:paraId="59512972" w14:textId="06BCFAEE" w:rsidR="003E2143" w:rsidRDefault="00CA6A9E" w:rsidP="0094358E">
            <w:pPr>
              <w:jc w:val="center"/>
              <w:rPr>
                <w:b/>
              </w:rPr>
            </w:pPr>
            <w:r>
              <w:rPr>
                <w:b/>
              </w:rPr>
              <w:t>Inclusive Education</w:t>
            </w:r>
          </w:p>
          <w:p w14:paraId="19AFEE55" w14:textId="77777777" w:rsidR="003E2143" w:rsidRPr="00635B14" w:rsidRDefault="003E2143" w:rsidP="0094358E">
            <w:pPr>
              <w:jc w:val="center"/>
              <w:rPr>
                <w:b/>
              </w:rPr>
            </w:pPr>
          </w:p>
        </w:tc>
        <w:tc>
          <w:tcPr>
            <w:tcW w:w="6316" w:type="dxa"/>
            <w:shd w:val="clear" w:color="auto" w:fill="FDE9D9"/>
          </w:tcPr>
          <w:p w14:paraId="0D56E648" w14:textId="7E73AD98" w:rsidR="003E2143" w:rsidRPr="007F01BB" w:rsidRDefault="00632CBC" w:rsidP="00CD2972">
            <w:pPr>
              <w:widowControl/>
              <w:ind w:left="360"/>
              <w:contextualSpacing/>
              <w:rPr>
                <w:b/>
              </w:rPr>
            </w:pPr>
            <w:r>
              <w:rPr>
                <w:bCs/>
              </w:rPr>
              <w:t xml:space="preserve"> </w:t>
            </w:r>
            <w:r w:rsidR="00CA6A9E">
              <w:rPr>
                <w:bCs/>
              </w:rPr>
              <w:t xml:space="preserve">Increase the number of students with DD and other disabilities in </w:t>
            </w:r>
            <w:r w:rsidR="00CA6A9E" w:rsidRPr="00CA6A9E">
              <w:rPr>
                <w:b/>
                <w:bCs/>
              </w:rPr>
              <w:t>K-12 education</w:t>
            </w:r>
            <w:r w:rsidR="00CA6A9E" w:rsidRPr="00CA6A9E">
              <w:rPr>
                <w:bCs/>
              </w:rPr>
              <w:t xml:space="preserve"> </w:t>
            </w:r>
            <w:r w:rsidR="00CA6A9E">
              <w:rPr>
                <w:bCs/>
              </w:rPr>
              <w:t xml:space="preserve">who are </w:t>
            </w:r>
            <w:r w:rsidR="00CA6A9E" w:rsidRPr="00CA6A9E">
              <w:rPr>
                <w:b/>
                <w:bCs/>
              </w:rPr>
              <w:t>educated in inclusive settings</w:t>
            </w:r>
            <w:r w:rsidR="00CD2972">
              <w:rPr>
                <w:b/>
                <w:bCs/>
              </w:rPr>
              <w:t xml:space="preserve"> </w:t>
            </w:r>
            <w:r w:rsidR="00CD2972" w:rsidRPr="00376C61">
              <w:rPr>
                <w:bCs/>
              </w:rPr>
              <w:t>and improve upon the 40%</w:t>
            </w:r>
            <w:r w:rsidR="00CA6A9E" w:rsidRPr="00CD2972">
              <w:rPr>
                <w:bCs/>
              </w:rPr>
              <w:t>,</w:t>
            </w:r>
            <w:r w:rsidR="00CA6A9E">
              <w:rPr>
                <w:bCs/>
              </w:rPr>
              <w:t xml:space="preserve"> enrolled in </w:t>
            </w:r>
            <w:r w:rsidR="00CA6A9E" w:rsidRPr="006E46FB">
              <w:rPr>
                <w:b/>
                <w:bCs/>
              </w:rPr>
              <w:t>higher education</w:t>
            </w:r>
            <w:r w:rsidR="00CA6A9E">
              <w:rPr>
                <w:bCs/>
              </w:rPr>
              <w:t xml:space="preserve"> programs, and/or engaged in competitive employment.</w:t>
            </w:r>
          </w:p>
        </w:tc>
      </w:tr>
      <w:tr w:rsidR="003E2143" w:rsidRPr="00015159" w14:paraId="4AABB70D" w14:textId="77777777" w:rsidTr="007E1ABE">
        <w:trPr>
          <w:trHeight w:val="910"/>
          <w:tblHeader/>
        </w:trPr>
        <w:tc>
          <w:tcPr>
            <w:tcW w:w="2704" w:type="dxa"/>
            <w:shd w:val="clear" w:color="auto" w:fill="FDE9D9"/>
          </w:tcPr>
          <w:p w14:paraId="2DBF2F6F" w14:textId="77777777" w:rsidR="003E2143" w:rsidRDefault="003E2143" w:rsidP="0094358E">
            <w:pPr>
              <w:jc w:val="center"/>
              <w:rPr>
                <w:b/>
              </w:rPr>
            </w:pPr>
            <w:r>
              <w:rPr>
                <w:b/>
              </w:rPr>
              <w:t>Housing</w:t>
            </w:r>
          </w:p>
          <w:p w14:paraId="1A8B832D" w14:textId="77777777" w:rsidR="003E2143" w:rsidRPr="00635B14" w:rsidRDefault="003E2143" w:rsidP="0094358E">
            <w:pPr>
              <w:jc w:val="center"/>
              <w:rPr>
                <w:b/>
              </w:rPr>
            </w:pPr>
          </w:p>
        </w:tc>
        <w:tc>
          <w:tcPr>
            <w:tcW w:w="6316" w:type="dxa"/>
            <w:shd w:val="clear" w:color="auto" w:fill="FDE9D9"/>
          </w:tcPr>
          <w:p w14:paraId="6C6DC858" w14:textId="42CB6124" w:rsidR="003E2143" w:rsidRPr="00015159" w:rsidRDefault="003E2143" w:rsidP="00CD2972">
            <w:pPr>
              <w:pStyle w:val="Default"/>
              <w:ind w:left="360"/>
              <w:rPr>
                <w:bCs/>
                <w:sz w:val="22"/>
                <w:szCs w:val="22"/>
              </w:rPr>
            </w:pPr>
            <w:r w:rsidRPr="00015159">
              <w:rPr>
                <w:bCs/>
                <w:sz w:val="22"/>
                <w:szCs w:val="22"/>
              </w:rPr>
              <w:t xml:space="preserve">Increase awareness </w:t>
            </w:r>
            <w:r w:rsidR="00B66D39">
              <w:rPr>
                <w:bCs/>
                <w:sz w:val="22"/>
                <w:szCs w:val="22"/>
              </w:rPr>
              <w:t xml:space="preserve">of and access </w:t>
            </w:r>
            <w:r w:rsidRPr="00015159">
              <w:rPr>
                <w:bCs/>
                <w:sz w:val="22"/>
                <w:szCs w:val="22"/>
              </w:rPr>
              <w:t xml:space="preserve">to </w:t>
            </w:r>
            <w:r w:rsidRPr="00015159">
              <w:rPr>
                <w:b/>
                <w:bCs/>
                <w:sz w:val="22"/>
                <w:szCs w:val="22"/>
              </w:rPr>
              <w:t>integrated, accessible, and affordable housing options</w:t>
            </w:r>
            <w:r w:rsidRPr="00015159">
              <w:rPr>
                <w:bCs/>
                <w:sz w:val="22"/>
                <w:szCs w:val="22"/>
              </w:rPr>
              <w:t xml:space="preserve"> in community settings</w:t>
            </w:r>
            <w:r w:rsidR="00B66D39">
              <w:rPr>
                <w:bCs/>
                <w:sz w:val="22"/>
                <w:szCs w:val="22"/>
              </w:rPr>
              <w:t xml:space="preserve"> </w:t>
            </w:r>
            <w:r w:rsidR="00B66D39" w:rsidRPr="00015159">
              <w:rPr>
                <w:bCs/>
                <w:sz w:val="22"/>
                <w:szCs w:val="22"/>
              </w:rPr>
              <w:t>among 250 individuals with DD and other disabilities and their families</w:t>
            </w:r>
            <w:r w:rsidR="00B66D39">
              <w:rPr>
                <w:bCs/>
                <w:sz w:val="22"/>
                <w:szCs w:val="22"/>
              </w:rPr>
              <w:t>.</w:t>
            </w:r>
          </w:p>
        </w:tc>
      </w:tr>
    </w:tbl>
    <w:p w14:paraId="7DFB0465" w14:textId="77777777" w:rsidR="007E1ABE" w:rsidRDefault="007E1ABE" w:rsidP="00F74AE2">
      <w:pPr>
        <w:spacing w:before="27"/>
        <w:ind w:right="245"/>
        <w:outlineLvl w:val="0"/>
        <w:rPr>
          <w:b/>
          <w:bCs/>
          <w:color w:val="002060"/>
          <w:sz w:val="26"/>
          <w:szCs w:val="26"/>
        </w:rPr>
      </w:pPr>
    </w:p>
    <w:p w14:paraId="21E49818" w14:textId="77777777" w:rsidR="007E1ABE" w:rsidRDefault="007E1ABE" w:rsidP="00F74AE2">
      <w:pPr>
        <w:spacing w:before="27"/>
        <w:ind w:right="245"/>
        <w:outlineLvl w:val="0"/>
        <w:rPr>
          <w:b/>
          <w:bCs/>
          <w:color w:val="002060"/>
          <w:sz w:val="26"/>
          <w:szCs w:val="26"/>
        </w:rPr>
      </w:pPr>
    </w:p>
    <w:p w14:paraId="34423A80" w14:textId="2320CD87" w:rsidR="00F94465" w:rsidRPr="00F74AE2" w:rsidRDefault="00C00594" w:rsidP="00F74AE2">
      <w:pPr>
        <w:spacing w:before="27"/>
        <w:ind w:right="245"/>
        <w:outlineLvl w:val="0"/>
        <w:rPr>
          <w:b/>
          <w:bCs/>
          <w:color w:val="002060"/>
          <w:sz w:val="26"/>
          <w:szCs w:val="26"/>
        </w:rPr>
      </w:pPr>
      <w:r>
        <w:rPr>
          <w:b/>
          <w:bCs/>
          <w:color w:val="002060"/>
          <w:sz w:val="26"/>
          <w:szCs w:val="26"/>
        </w:rPr>
        <w:t>TARGET AREA</w:t>
      </w:r>
      <w:r w:rsidR="004964CA">
        <w:rPr>
          <w:b/>
          <w:bCs/>
          <w:color w:val="002060"/>
          <w:sz w:val="26"/>
          <w:szCs w:val="26"/>
        </w:rPr>
        <w:t xml:space="preserve">: </w:t>
      </w:r>
      <w:r w:rsidR="00F74AE2" w:rsidRPr="00F74AE2">
        <w:rPr>
          <w:b/>
          <w:bCs/>
          <w:color w:val="002060"/>
          <w:sz w:val="26"/>
          <w:szCs w:val="26"/>
        </w:rPr>
        <w:t>EMPLOYMENT</w:t>
      </w:r>
      <w:r w:rsidR="004964CA">
        <w:rPr>
          <w:b/>
          <w:bCs/>
          <w:color w:val="002060"/>
          <w:sz w:val="26"/>
          <w:szCs w:val="26"/>
        </w:rPr>
        <w:t xml:space="preserve"> </w:t>
      </w:r>
    </w:p>
    <w:p w14:paraId="3F662EA0" w14:textId="0FDEFF7E" w:rsidR="00F74AE2" w:rsidRPr="00931A6A" w:rsidRDefault="00F74AE2" w:rsidP="00F74AE2">
      <w:pPr>
        <w:spacing w:before="27" w:after="240"/>
        <w:ind w:right="245"/>
        <w:outlineLvl w:val="0"/>
        <w:rPr>
          <w:bCs/>
          <w:sz w:val="24"/>
          <w:szCs w:val="24"/>
        </w:rPr>
      </w:pPr>
      <w:r w:rsidRPr="00931A6A">
        <w:rPr>
          <w:b/>
          <w:bCs/>
          <w:sz w:val="24"/>
          <w:szCs w:val="24"/>
        </w:rPr>
        <w:t>State Plan Goal:</w:t>
      </w:r>
      <w:r w:rsidRPr="00931A6A">
        <w:rPr>
          <w:bCs/>
          <w:sz w:val="24"/>
          <w:szCs w:val="24"/>
        </w:rPr>
        <w:t xml:space="preserve"> By 2021</w:t>
      </w:r>
      <w:r w:rsidR="002C04CB">
        <w:rPr>
          <w:bCs/>
          <w:sz w:val="24"/>
          <w:szCs w:val="24"/>
        </w:rPr>
        <w:t>,</w:t>
      </w:r>
      <w:r w:rsidRPr="00931A6A">
        <w:rPr>
          <w:bCs/>
          <w:sz w:val="24"/>
          <w:szCs w:val="24"/>
        </w:rPr>
        <w:t xml:space="preserve"> the Board will promote at least 5 public policies, budget actions, and practices that incentivize and support integrated and competitive employment in both the public and private sectors in order to increase employment opportunities for individuals with developmental and other disabilities.</w:t>
      </w:r>
    </w:p>
    <w:p w14:paraId="4E177416" w14:textId="2FA3F6E3" w:rsidR="00F74AE2" w:rsidRPr="00931A6A" w:rsidRDefault="00F74AE2" w:rsidP="00F74AE2">
      <w:pPr>
        <w:spacing w:after="240"/>
        <w:rPr>
          <w:bCs/>
          <w:sz w:val="24"/>
          <w:szCs w:val="24"/>
        </w:rPr>
      </w:pPr>
      <w:r w:rsidRPr="00931A6A">
        <w:rPr>
          <w:b/>
          <w:sz w:val="24"/>
          <w:szCs w:val="24"/>
        </w:rPr>
        <w:t xml:space="preserve">Background: </w:t>
      </w:r>
      <w:r w:rsidRPr="00931A6A">
        <w:rPr>
          <w:bCs/>
          <w:sz w:val="24"/>
          <w:szCs w:val="24"/>
        </w:rPr>
        <w:t xml:space="preserve">The Board is interested in </w:t>
      </w:r>
      <w:r w:rsidR="006E4FF4" w:rsidRPr="00931A6A">
        <w:rPr>
          <w:bCs/>
          <w:sz w:val="24"/>
          <w:szCs w:val="24"/>
        </w:rPr>
        <w:t>supporting efforts to increase the availability of competitive</w:t>
      </w:r>
      <w:r w:rsidR="006F17C3" w:rsidRPr="00931A6A">
        <w:rPr>
          <w:bCs/>
          <w:sz w:val="24"/>
          <w:szCs w:val="24"/>
        </w:rPr>
        <w:t>,</w:t>
      </w:r>
      <w:r w:rsidR="006E4FF4" w:rsidRPr="00931A6A">
        <w:rPr>
          <w:bCs/>
          <w:sz w:val="24"/>
          <w:szCs w:val="24"/>
        </w:rPr>
        <w:t xml:space="preserve"> integrated employment for Virginians with disabilities</w:t>
      </w:r>
      <w:r w:rsidRPr="00931A6A">
        <w:rPr>
          <w:bCs/>
          <w:sz w:val="24"/>
          <w:szCs w:val="24"/>
        </w:rPr>
        <w:t xml:space="preserve">.  </w:t>
      </w:r>
      <w:r w:rsidR="006E4FF4" w:rsidRPr="00931A6A">
        <w:rPr>
          <w:bCs/>
          <w:sz w:val="24"/>
          <w:szCs w:val="24"/>
        </w:rPr>
        <w:t>In its 2017 Assessment of e</w:t>
      </w:r>
      <w:r w:rsidR="003C3FC6" w:rsidRPr="00931A6A">
        <w:rPr>
          <w:bCs/>
          <w:sz w:val="24"/>
          <w:szCs w:val="24"/>
        </w:rPr>
        <w:t>mployment services and outcomes</w:t>
      </w:r>
      <w:r w:rsidR="006E4FF4" w:rsidRPr="00931A6A">
        <w:rPr>
          <w:bCs/>
          <w:sz w:val="24"/>
          <w:szCs w:val="24"/>
        </w:rPr>
        <w:t xml:space="preserve"> the Board</w:t>
      </w:r>
      <w:r w:rsidR="003C3FC6" w:rsidRPr="00931A6A">
        <w:rPr>
          <w:bCs/>
          <w:sz w:val="24"/>
          <w:szCs w:val="24"/>
        </w:rPr>
        <w:t xml:space="preserve"> determined that only about one in three Virginians with a disability are employed, and Virginia continues to be over</w:t>
      </w:r>
      <w:r w:rsidR="006F17C3" w:rsidRPr="00931A6A">
        <w:rPr>
          <w:bCs/>
          <w:sz w:val="24"/>
          <w:szCs w:val="24"/>
        </w:rPr>
        <w:t>ly</w:t>
      </w:r>
      <w:r w:rsidR="003C3FC6" w:rsidRPr="00931A6A">
        <w:rPr>
          <w:bCs/>
          <w:sz w:val="24"/>
          <w:szCs w:val="24"/>
        </w:rPr>
        <w:t xml:space="preserve"> reliant on segregated employment and subminimum wages for individuals with developmental disabilities. </w:t>
      </w:r>
      <w:r w:rsidRPr="00931A6A">
        <w:rPr>
          <w:sz w:val="24"/>
          <w:szCs w:val="24"/>
        </w:rPr>
        <w:t>A shift in the focus of state programs towards a greater emphasis on integrated employment is underway, which will hopefully improve outcomes in the coming years.</w:t>
      </w:r>
      <w:r w:rsidRPr="00931A6A">
        <w:rPr>
          <w:bCs/>
          <w:sz w:val="24"/>
          <w:szCs w:val="24"/>
        </w:rPr>
        <w:t xml:space="preserve">  </w:t>
      </w:r>
    </w:p>
    <w:p w14:paraId="64F62923" w14:textId="1A61692D" w:rsidR="006274E8" w:rsidRPr="00931A6A" w:rsidRDefault="006274E8" w:rsidP="00F74AE2">
      <w:pPr>
        <w:spacing w:after="240"/>
        <w:rPr>
          <w:bCs/>
          <w:sz w:val="24"/>
          <w:szCs w:val="24"/>
        </w:rPr>
      </w:pPr>
      <w:r w:rsidRPr="00931A6A">
        <w:rPr>
          <w:bCs/>
          <w:sz w:val="24"/>
          <w:szCs w:val="24"/>
        </w:rPr>
        <w:t>The Board encourages proposals which provide or expand opportunities for integrated, competitive employment for individuals with developmental and other disabilities</w:t>
      </w:r>
      <w:r w:rsidR="00E969A1" w:rsidRPr="00931A6A">
        <w:rPr>
          <w:bCs/>
          <w:sz w:val="24"/>
          <w:szCs w:val="24"/>
        </w:rPr>
        <w:t>.</w:t>
      </w:r>
      <w:r w:rsidRPr="00931A6A">
        <w:rPr>
          <w:bCs/>
          <w:sz w:val="24"/>
          <w:szCs w:val="24"/>
        </w:rPr>
        <w:t xml:space="preserve"> </w:t>
      </w:r>
      <w:r w:rsidRPr="00DE084C">
        <w:rPr>
          <w:b/>
          <w:bCs/>
          <w:sz w:val="24"/>
          <w:szCs w:val="24"/>
        </w:rPr>
        <w:t>Priority will be given</w:t>
      </w:r>
      <w:r w:rsidRPr="00931A6A">
        <w:rPr>
          <w:bCs/>
          <w:sz w:val="24"/>
          <w:szCs w:val="24"/>
        </w:rPr>
        <w:t xml:space="preserve"> </w:t>
      </w:r>
      <w:r w:rsidRPr="00DE084C">
        <w:rPr>
          <w:b/>
          <w:bCs/>
          <w:sz w:val="24"/>
          <w:szCs w:val="24"/>
        </w:rPr>
        <w:t>to applicants whose proposals</w:t>
      </w:r>
      <w:r w:rsidR="002F76B0" w:rsidRPr="00DE084C">
        <w:rPr>
          <w:b/>
          <w:bCs/>
          <w:sz w:val="24"/>
          <w:szCs w:val="24"/>
        </w:rPr>
        <w:t xml:space="preserve"> address one or more</w:t>
      </w:r>
      <w:r w:rsidR="008545B7" w:rsidRPr="00DE084C">
        <w:rPr>
          <w:b/>
          <w:bCs/>
          <w:sz w:val="24"/>
          <w:szCs w:val="24"/>
        </w:rPr>
        <w:t xml:space="preserve"> of the </w:t>
      </w:r>
      <w:r w:rsidR="00020758" w:rsidRPr="00DE084C">
        <w:rPr>
          <w:b/>
          <w:bCs/>
          <w:sz w:val="24"/>
          <w:szCs w:val="24"/>
        </w:rPr>
        <w:t xml:space="preserve">following </w:t>
      </w:r>
      <w:r w:rsidR="008545B7" w:rsidRPr="00DE084C">
        <w:rPr>
          <w:b/>
          <w:bCs/>
          <w:sz w:val="24"/>
          <w:szCs w:val="24"/>
        </w:rPr>
        <w:t>recommendations from our</w:t>
      </w:r>
      <w:r w:rsidR="002F76B0" w:rsidRPr="00DE084C">
        <w:rPr>
          <w:b/>
          <w:bCs/>
          <w:sz w:val="24"/>
          <w:szCs w:val="24"/>
        </w:rPr>
        <w:t xml:space="preserve"> 2017 assessment of Virginia’s</w:t>
      </w:r>
      <w:r w:rsidR="00DE084C">
        <w:rPr>
          <w:b/>
          <w:bCs/>
          <w:sz w:val="24"/>
          <w:szCs w:val="24"/>
        </w:rPr>
        <w:t xml:space="preserve"> Employment Assessment</w:t>
      </w:r>
      <w:r w:rsidR="00020758" w:rsidRPr="00931A6A">
        <w:rPr>
          <w:bCs/>
          <w:sz w:val="24"/>
          <w:szCs w:val="24"/>
        </w:rPr>
        <w:t>:</w:t>
      </w:r>
    </w:p>
    <w:p w14:paraId="65F7E655" w14:textId="2E4E8AA5" w:rsidR="002F76B0" w:rsidRPr="00931A6A" w:rsidRDefault="006E46FB" w:rsidP="002F76B0">
      <w:pPr>
        <w:pStyle w:val="ListParagraph"/>
        <w:numPr>
          <w:ilvl w:val="0"/>
          <w:numId w:val="17"/>
        </w:numPr>
        <w:rPr>
          <w:bCs/>
          <w:sz w:val="24"/>
          <w:szCs w:val="24"/>
        </w:rPr>
      </w:pPr>
      <w:r w:rsidRPr="00931A6A">
        <w:rPr>
          <w:b/>
          <w:bCs/>
          <w:sz w:val="24"/>
          <w:szCs w:val="24"/>
          <w:u w:val="single"/>
        </w:rPr>
        <w:t>Recommendation</w:t>
      </w:r>
      <w:r w:rsidRPr="00931A6A">
        <w:rPr>
          <w:b/>
          <w:bCs/>
          <w:sz w:val="24"/>
          <w:szCs w:val="24"/>
        </w:rPr>
        <w:t>:</w:t>
      </w:r>
      <w:r w:rsidR="002F76B0" w:rsidRPr="00931A6A">
        <w:rPr>
          <w:bCs/>
          <w:sz w:val="24"/>
          <w:szCs w:val="24"/>
        </w:rPr>
        <w:t xml:space="preserve"> Improve access to accurate and disability-friendly information about work incentives programs, the effects of employment on eligibility for benefits, and available tools to minimize the impact of employment on benefits.</w:t>
      </w:r>
    </w:p>
    <w:p w14:paraId="3DF82CA1" w14:textId="77777777" w:rsidR="00805566" w:rsidRPr="00931A6A" w:rsidRDefault="00805566" w:rsidP="00805566">
      <w:pPr>
        <w:pStyle w:val="ListParagraph"/>
        <w:ind w:left="720"/>
        <w:rPr>
          <w:bCs/>
          <w:sz w:val="24"/>
          <w:szCs w:val="24"/>
        </w:rPr>
      </w:pPr>
    </w:p>
    <w:p w14:paraId="3D0E5124" w14:textId="54F746F5" w:rsidR="00C03F8B" w:rsidRPr="00931A6A" w:rsidRDefault="002F76B0" w:rsidP="002F76B0">
      <w:pPr>
        <w:pStyle w:val="ListParagraph"/>
        <w:numPr>
          <w:ilvl w:val="1"/>
          <w:numId w:val="16"/>
        </w:numPr>
        <w:rPr>
          <w:bCs/>
          <w:sz w:val="24"/>
          <w:szCs w:val="24"/>
        </w:rPr>
      </w:pPr>
      <w:r w:rsidRPr="00931A6A">
        <w:rPr>
          <w:bCs/>
          <w:sz w:val="24"/>
          <w:szCs w:val="24"/>
        </w:rPr>
        <w:t xml:space="preserve">In partnership with existing experts, ensure that school transition specialist have access to training </w:t>
      </w:r>
      <w:r w:rsidR="00C03F8B" w:rsidRPr="00931A6A">
        <w:rPr>
          <w:bCs/>
          <w:sz w:val="24"/>
          <w:szCs w:val="24"/>
        </w:rPr>
        <w:t xml:space="preserve">and information on work incentives programs and effects of employment on benefits </w:t>
      </w:r>
      <w:r w:rsidR="004734F7" w:rsidRPr="00931A6A">
        <w:rPr>
          <w:bCs/>
          <w:sz w:val="24"/>
          <w:szCs w:val="24"/>
        </w:rPr>
        <w:t>eligibility</w:t>
      </w:r>
      <w:r w:rsidR="00C03F8B" w:rsidRPr="00931A6A">
        <w:rPr>
          <w:bCs/>
          <w:sz w:val="24"/>
          <w:szCs w:val="24"/>
        </w:rPr>
        <w:t>.</w:t>
      </w:r>
    </w:p>
    <w:p w14:paraId="2D6A00A5" w14:textId="77777777" w:rsidR="001C215A" w:rsidRPr="00931A6A" w:rsidRDefault="001C215A" w:rsidP="001C215A">
      <w:pPr>
        <w:pStyle w:val="ListParagraph"/>
        <w:ind w:left="1440"/>
        <w:rPr>
          <w:bCs/>
          <w:sz w:val="24"/>
          <w:szCs w:val="24"/>
        </w:rPr>
      </w:pPr>
    </w:p>
    <w:p w14:paraId="09DC5AA3" w14:textId="74BDCF71" w:rsidR="00AA1D11" w:rsidRPr="00931A6A" w:rsidRDefault="00C03F8B" w:rsidP="002F76B0">
      <w:pPr>
        <w:pStyle w:val="ListParagraph"/>
        <w:numPr>
          <w:ilvl w:val="1"/>
          <w:numId w:val="16"/>
        </w:numPr>
        <w:rPr>
          <w:bCs/>
          <w:sz w:val="24"/>
          <w:szCs w:val="24"/>
        </w:rPr>
      </w:pPr>
      <w:r w:rsidRPr="00931A6A">
        <w:rPr>
          <w:bCs/>
          <w:sz w:val="24"/>
          <w:szCs w:val="24"/>
        </w:rPr>
        <w:t xml:space="preserve">Encourage collaboration between </w:t>
      </w:r>
      <w:r w:rsidR="00AA1D11" w:rsidRPr="00931A6A">
        <w:rPr>
          <w:bCs/>
          <w:sz w:val="24"/>
          <w:szCs w:val="24"/>
        </w:rPr>
        <w:t xml:space="preserve">responsible parties to include benefits counseling as an ongoing component of the Individualized Education Program (IEP) planning process for students with disabilities who are receiving or who </w:t>
      </w:r>
      <w:r w:rsidR="00AA1D11" w:rsidRPr="00931A6A">
        <w:rPr>
          <w:bCs/>
          <w:sz w:val="24"/>
          <w:szCs w:val="24"/>
        </w:rPr>
        <w:lastRenderedPageBreak/>
        <w:t>may qualify for public benefits by no later than age 14.</w:t>
      </w:r>
    </w:p>
    <w:p w14:paraId="30CC19B6" w14:textId="6C98E824" w:rsidR="001C215A" w:rsidRPr="00931A6A" w:rsidRDefault="001C215A" w:rsidP="001C215A">
      <w:pPr>
        <w:rPr>
          <w:bCs/>
          <w:sz w:val="24"/>
          <w:szCs w:val="24"/>
        </w:rPr>
      </w:pPr>
    </w:p>
    <w:p w14:paraId="6B8AF4B6" w14:textId="7A8CD2D9" w:rsidR="00E97095" w:rsidRPr="00931A6A" w:rsidRDefault="00E97095" w:rsidP="002F76B0">
      <w:pPr>
        <w:pStyle w:val="ListParagraph"/>
        <w:numPr>
          <w:ilvl w:val="1"/>
          <w:numId w:val="16"/>
        </w:numPr>
        <w:rPr>
          <w:bCs/>
          <w:sz w:val="24"/>
          <w:szCs w:val="24"/>
        </w:rPr>
      </w:pPr>
      <w:r w:rsidRPr="00931A6A">
        <w:rPr>
          <w:bCs/>
          <w:sz w:val="24"/>
          <w:szCs w:val="24"/>
        </w:rPr>
        <w:t>Develop a public education campaign focused on informing people with disabilities and their families about existing work incentives programs and the tools available to assist people with disabilities obtain and maintain employment without adversely affecting their eligibility for needed benefits.</w:t>
      </w:r>
    </w:p>
    <w:p w14:paraId="0781BB1B" w14:textId="77777777" w:rsidR="00E97095" w:rsidRPr="00931A6A" w:rsidRDefault="00E97095" w:rsidP="00E97095">
      <w:pPr>
        <w:pStyle w:val="ListParagraph"/>
        <w:ind w:left="1440"/>
        <w:rPr>
          <w:bCs/>
          <w:sz w:val="24"/>
          <w:szCs w:val="24"/>
        </w:rPr>
      </w:pPr>
    </w:p>
    <w:p w14:paraId="369D104F" w14:textId="6131B92C" w:rsidR="002A4764" w:rsidRPr="00931A6A" w:rsidRDefault="0053603F" w:rsidP="00E97095">
      <w:pPr>
        <w:pStyle w:val="ListParagraph"/>
        <w:numPr>
          <w:ilvl w:val="0"/>
          <w:numId w:val="17"/>
        </w:numPr>
        <w:rPr>
          <w:bCs/>
          <w:sz w:val="24"/>
          <w:szCs w:val="24"/>
        </w:rPr>
      </w:pPr>
      <w:r w:rsidRPr="00931A6A">
        <w:rPr>
          <w:b/>
          <w:bCs/>
          <w:sz w:val="24"/>
          <w:szCs w:val="24"/>
          <w:u w:val="single"/>
        </w:rPr>
        <w:t>Recommend</w:t>
      </w:r>
      <w:r w:rsidR="006E46FB" w:rsidRPr="00931A6A">
        <w:rPr>
          <w:b/>
          <w:bCs/>
          <w:sz w:val="24"/>
          <w:szCs w:val="24"/>
          <w:u w:val="single"/>
        </w:rPr>
        <w:t>ation</w:t>
      </w:r>
      <w:r w:rsidR="00E97095" w:rsidRPr="00931A6A">
        <w:rPr>
          <w:b/>
          <w:bCs/>
          <w:sz w:val="24"/>
          <w:szCs w:val="24"/>
        </w:rPr>
        <w:t>:</w:t>
      </w:r>
      <w:r w:rsidR="00E97095" w:rsidRPr="00931A6A">
        <w:rPr>
          <w:bCs/>
          <w:sz w:val="24"/>
          <w:szCs w:val="24"/>
        </w:rPr>
        <w:t xml:space="preserve"> Increase and revise business outreach and engagement strategies focused on improving integrated competitive employment </w:t>
      </w:r>
      <w:r w:rsidR="002A4764" w:rsidRPr="00931A6A">
        <w:rPr>
          <w:bCs/>
          <w:sz w:val="24"/>
          <w:szCs w:val="24"/>
        </w:rPr>
        <w:t>for people with disabilities in the Commonwealth, based on the most recent research on how to influence employer behavior.</w:t>
      </w:r>
    </w:p>
    <w:p w14:paraId="73AA07E7" w14:textId="77777777" w:rsidR="001C215A" w:rsidRPr="00931A6A" w:rsidRDefault="001C215A" w:rsidP="001C215A">
      <w:pPr>
        <w:pStyle w:val="ListParagraph"/>
        <w:ind w:left="720"/>
        <w:rPr>
          <w:bCs/>
          <w:sz w:val="24"/>
          <w:szCs w:val="24"/>
        </w:rPr>
      </w:pPr>
    </w:p>
    <w:p w14:paraId="104CF7FF" w14:textId="1F6D1C2E" w:rsidR="004734F7" w:rsidRPr="00931A6A" w:rsidRDefault="004734F7" w:rsidP="006F54A4">
      <w:pPr>
        <w:pStyle w:val="ListParagraph"/>
        <w:numPr>
          <w:ilvl w:val="0"/>
          <w:numId w:val="21"/>
        </w:numPr>
        <w:ind w:left="1440"/>
        <w:rPr>
          <w:bCs/>
          <w:sz w:val="24"/>
          <w:szCs w:val="24"/>
        </w:rPr>
      </w:pPr>
      <w:r w:rsidRPr="00931A6A">
        <w:rPr>
          <w:bCs/>
          <w:sz w:val="24"/>
          <w:szCs w:val="24"/>
        </w:rPr>
        <w:t>Identify and recognize employers in the Commonwealth that are leaders in employing people with disabilities and use them to develop success stories for employers with limited experience employing people with disabilities.</w:t>
      </w:r>
    </w:p>
    <w:p w14:paraId="12997550" w14:textId="14902245" w:rsidR="001C215A" w:rsidRPr="00931A6A" w:rsidRDefault="001C215A" w:rsidP="006F54A4">
      <w:pPr>
        <w:rPr>
          <w:bCs/>
          <w:sz w:val="24"/>
          <w:szCs w:val="24"/>
        </w:rPr>
      </w:pPr>
    </w:p>
    <w:p w14:paraId="0B28957E" w14:textId="4C5BB8E0" w:rsidR="004734F7" w:rsidRPr="00931A6A" w:rsidRDefault="004734F7" w:rsidP="006F54A4">
      <w:pPr>
        <w:pStyle w:val="ListParagraph"/>
        <w:numPr>
          <w:ilvl w:val="0"/>
          <w:numId w:val="21"/>
        </w:numPr>
        <w:ind w:left="1440"/>
        <w:rPr>
          <w:bCs/>
          <w:sz w:val="24"/>
          <w:szCs w:val="24"/>
        </w:rPr>
      </w:pPr>
      <w:r w:rsidRPr="00931A6A">
        <w:rPr>
          <w:bCs/>
          <w:sz w:val="24"/>
          <w:szCs w:val="24"/>
        </w:rPr>
        <w:t>Incorporate messaging into employer outreach efforts that situates people with disabilities into broader diversity/inclusion efforts of employers with existing inclusive workforce and recruitment efforts.</w:t>
      </w:r>
    </w:p>
    <w:p w14:paraId="75D04B3A" w14:textId="77777777" w:rsidR="001C215A" w:rsidRPr="00931A6A" w:rsidRDefault="001C215A" w:rsidP="001C215A">
      <w:pPr>
        <w:pStyle w:val="ListParagraph"/>
        <w:ind w:left="1800"/>
        <w:rPr>
          <w:bCs/>
          <w:sz w:val="24"/>
          <w:szCs w:val="24"/>
        </w:rPr>
      </w:pPr>
    </w:p>
    <w:p w14:paraId="40E338E4" w14:textId="12DDED75" w:rsidR="004734F7" w:rsidRPr="00931A6A" w:rsidRDefault="004734F7" w:rsidP="006F54A4">
      <w:pPr>
        <w:pStyle w:val="ListParagraph"/>
        <w:numPr>
          <w:ilvl w:val="0"/>
          <w:numId w:val="21"/>
        </w:numPr>
        <w:ind w:left="1440"/>
        <w:rPr>
          <w:bCs/>
          <w:sz w:val="24"/>
          <w:szCs w:val="24"/>
        </w:rPr>
      </w:pPr>
      <w:r w:rsidRPr="00931A6A">
        <w:rPr>
          <w:bCs/>
          <w:sz w:val="24"/>
          <w:szCs w:val="24"/>
        </w:rPr>
        <w:t>Increase disability awareness training opportunities for employers in the Commonwealth that incorporates people with disabilities as instructors.</w:t>
      </w:r>
    </w:p>
    <w:p w14:paraId="66EB4E75" w14:textId="70A0FFD6" w:rsidR="001C215A" w:rsidRPr="00931A6A" w:rsidRDefault="001C215A" w:rsidP="001C215A">
      <w:pPr>
        <w:rPr>
          <w:bCs/>
          <w:sz w:val="24"/>
          <w:szCs w:val="24"/>
        </w:rPr>
      </w:pPr>
    </w:p>
    <w:p w14:paraId="30F8149C" w14:textId="3477E7B0" w:rsidR="004734F7" w:rsidRPr="00931A6A" w:rsidRDefault="002538FC" w:rsidP="004734F7">
      <w:pPr>
        <w:pStyle w:val="ListParagraph"/>
        <w:numPr>
          <w:ilvl w:val="0"/>
          <w:numId w:val="17"/>
        </w:numPr>
        <w:rPr>
          <w:bCs/>
          <w:sz w:val="24"/>
          <w:szCs w:val="24"/>
        </w:rPr>
      </w:pPr>
      <w:r w:rsidRPr="00931A6A">
        <w:rPr>
          <w:b/>
          <w:bCs/>
          <w:sz w:val="24"/>
          <w:szCs w:val="24"/>
          <w:u w:val="single"/>
        </w:rPr>
        <w:t>Recom</w:t>
      </w:r>
      <w:r w:rsidR="004838E8" w:rsidRPr="00931A6A">
        <w:rPr>
          <w:b/>
          <w:bCs/>
          <w:sz w:val="24"/>
          <w:szCs w:val="24"/>
          <w:u w:val="single"/>
        </w:rPr>
        <w:t>mendatio</w:t>
      </w:r>
      <w:r w:rsidR="006E46FB" w:rsidRPr="00931A6A">
        <w:rPr>
          <w:b/>
          <w:bCs/>
          <w:sz w:val="24"/>
          <w:szCs w:val="24"/>
          <w:u w:val="single"/>
        </w:rPr>
        <w:t>n</w:t>
      </w:r>
      <w:r w:rsidR="004734F7" w:rsidRPr="00931A6A">
        <w:rPr>
          <w:b/>
          <w:bCs/>
          <w:sz w:val="24"/>
          <w:szCs w:val="24"/>
        </w:rPr>
        <w:t>:</w:t>
      </w:r>
      <w:r w:rsidR="004734F7" w:rsidRPr="00931A6A">
        <w:rPr>
          <w:bCs/>
          <w:sz w:val="24"/>
          <w:szCs w:val="24"/>
        </w:rPr>
        <w:t xml:space="preserve"> </w:t>
      </w:r>
      <w:r w:rsidR="004838E8" w:rsidRPr="00931A6A">
        <w:rPr>
          <w:bCs/>
          <w:sz w:val="24"/>
          <w:szCs w:val="24"/>
        </w:rPr>
        <w:t xml:space="preserve"> </w:t>
      </w:r>
      <w:r w:rsidR="004734F7" w:rsidRPr="00931A6A">
        <w:rPr>
          <w:bCs/>
          <w:sz w:val="24"/>
          <w:szCs w:val="24"/>
        </w:rPr>
        <w:t>Decrease the reliance on sheltered employment and increase competitive integrated employment opportunities for people with disabilities in the Commonwealth.</w:t>
      </w:r>
    </w:p>
    <w:p w14:paraId="44C91C82" w14:textId="77777777" w:rsidR="006F54A4" w:rsidRPr="00931A6A" w:rsidRDefault="006F54A4" w:rsidP="006F54A4">
      <w:pPr>
        <w:pStyle w:val="ListParagraph"/>
        <w:ind w:left="720"/>
        <w:rPr>
          <w:bCs/>
          <w:sz w:val="24"/>
          <w:szCs w:val="24"/>
        </w:rPr>
      </w:pPr>
    </w:p>
    <w:p w14:paraId="73ECD5BA" w14:textId="67EA0DF5" w:rsidR="004734F7" w:rsidRPr="00931A6A" w:rsidRDefault="004734F7" w:rsidP="006F54A4">
      <w:pPr>
        <w:pStyle w:val="ListParagraph"/>
        <w:numPr>
          <w:ilvl w:val="0"/>
          <w:numId w:val="20"/>
        </w:numPr>
        <w:ind w:left="1440"/>
        <w:rPr>
          <w:bCs/>
          <w:sz w:val="24"/>
          <w:szCs w:val="24"/>
        </w:rPr>
      </w:pPr>
      <w:r w:rsidRPr="00931A6A">
        <w:rPr>
          <w:bCs/>
          <w:sz w:val="24"/>
          <w:szCs w:val="24"/>
        </w:rPr>
        <w:t>End all new admissions to sheltered employment settings; develop a plan to phase out sheltered employment within 10 years and to transition individuals currently served in sheltered employment settings into competitive integrated employment.</w:t>
      </w:r>
    </w:p>
    <w:p w14:paraId="07B914C1" w14:textId="24D648B5" w:rsidR="0053603F" w:rsidRPr="00931A6A" w:rsidRDefault="0053603F" w:rsidP="004734F7">
      <w:pPr>
        <w:pStyle w:val="ListParagraph"/>
        <w:ind w:left="1440"/>
        <w:rPr>
          <w:bCs/>
          <w:sz w:val="24"/>
          <w:szCs w:val="24"/>
        </w:rPr>
      </w:pPr>
    </w:p>
    <w:p w14:paraId="574ECF9D" w14:textId="332DB80C" w:rsidR="004734F7" w:rsidRPr="00931A6A" w:rsidRDefault="00355F9B" w:rsidP="004734F7">
      <w:pPr>
        <w:pStyle w:val="ListParagraph"/>
        <w:numPr>
          <w:ilvl w:val="0"/>
          <w:numId w:val="17"/>
        </w:numPr>
        <w:rPr>
          <w:bCs/>
          <w:sz w:val="24"/>
          <w:szCs w:val="24"/>
        </w:rPr>
      </w:pPr>
      <w:r w:rsidRPr="00931A6A">
        <w:rPr>
          <w:b/>
          <w:bCs/>
          <w:sz w:val="24"/>
          <w:szCs w:val="24"/>
          <w:u w:val="single"/>
        </w:rPr>
        <w:t>Re</w:t>
      </w:r>
      <w:r w:rsidR="00227354" w:rsidRPr="00931A6A">
        <w:rPr>
          <w:b/>
          <w:bCs/>
          <w:sz w:val="24"/>
          <w:szCs w:val="24"/>
          <w:u w:val="single"/>
        </w:rPr>
        <w:t>commendation</w:t>
      </w:r>
      <w:r w:rsidR="004734F7" w:rsidRPr="00931A6A">
        <w:rPr>
          <w:b/>
          <w:bCs/>
          <w:sz w:val="24"/>
          <w:szCs w:val="24"/>
        </w:rPr>
        <w:t xml:space="preserve">: </w:t>
      </w:r>
      <w:r w:rsidR="00227354" w:rsidRPr="00931A6A">
        <w:rPr>
          <w:bCs/>
          <w:sz w:val="24"/>
          <w:szCs w:val="24"/>
        </w:rPr>
        <w:t xml:space="preserve"> </w:t>
      </w:r>
      <w:r w:rsidR="004734F7" w:rsidRPr="00931A6A">
        <w:rPr>
          <w:bCs/>
          <w:sz w:val="24"/>
          <w:szCs w:val="24"/>
        </w:rPr>
        <w:t>Increase capacity for integrated employment opportunities in rural, underserved areas of the Commonwealth where employment options and choice of providers is limited.</w:t>
      </w:r>
    </w:p>
    <w:p w14:paraId="390DF619" w14:textId="77777777" w:rsidR="006F54A4" w:rsidRPr="00931A6A" w:rsidRDefault="006F54A4" w:rsidP="006F54A4">
      <w:pPr>
        <w:pStyle w:val="ListParagraph"/>
        <w:ind w:left="720"/>
        <w:rPr>
          <w:bCs/>
          <w:sz w:val="24"/>
          <w:szCs w:val="24"/>
        </w:rPr>
      </w:pPr>
    </w:p>
    <w:p w14:paraId="5E50F990" w14:textId="106B1A11" w:rsidR="004156C2" w:rsidRPr="007E1ABE" w:rsidRDefault="001C215A" w:rsidP="00C61571">
      <w:pPr>
        <w:pStyle w:val="ListParagraph"/>
        <w:numPr>
          <w:ilvl w:val="0"/>
          <w:numId w:val="19"/>
        </w:numPr>
        <w:ind w:left="1440"/>
        <w:rPr>
          <w:bCs/>
          <w:sz w:val="24"/>
          <w:szCs w:val="24"/>
        </w:rPr>
      </w:pPr>
      <w:r w:rsidRPr="00931A6A">
        <w:rPr>
          <w:bCs/>
          <w:sz w:val="24"/>
          <w:szCs w:val="24"/>
        </w:rPr>
        <w:t>Fund innovative projects focused on increasing integrated competitive employment options, including self-employment for individuals in rural and underserved areas of the Commonwealth</w:t>
      </w:r>
      <w:r w:rsidR="00F94465">
        <w:rPr>
          <w:bCs/>
          <w:sz w:val="24"/>
          <w:szCs w:val="24"/>
        </w:rPr>
        <w:t>.</w:t>
      </w:r>
    </w:p>
    <w:p w14:paraId="0DE05607" w14:textId="77777777" w:rsidR="007E1ABE" w:rsidRDefault="007E1ABE">
      <w:pPr>
        <w:widowControl/>
        <w:rPr>
          <w:b/>
          <w:bCs/>
          <w:color w:val="002060"/>
          <w:sz w:val="26"/>
          <w:szCs w:val="26"/>
        </w:rPr>
      </w:pPr>
      <w:r>
        <w:rPr>
          <w:b/>
          <w:bCs/>
          <w:color w:val="002060"/>
          <w:sz w:val="26"/>
          <w:szCs w:val="26"/>
        </w:rPr>
        <w:br w:type="page"/>
      </w:r>
    </w:p>
    <w:p w14:paraId="17379592" w14:textId="77D3A7FC" w:rsidR="00C61571" w:rsidRPr="00C61571" w:rsidRDefault="00C00594" w:rsidP="00C61571">
      <w:pPr>
        <w:rPr>
          <w:b/>
          <w:bCs/>
          <w:color w:val="002060"/>
          <w:sz w:val="26"/>
          <w:szCs w:val="26"/>
        </w:rPr>
      </w:pPr>
      <w:r>
        <w:rPr>
          <w:b/>
          <w:bCs/>
          <w:color w:val="002060"/>
          <w:sz w:val="26"/>
          <w:szCs w:val="26"/>
        </w:rPr>
        <w:lastRenderedPageBreak/>
        <w:t>TARGET AREA:  INCLUSIVE EDUCATION</w:t>
      </w:r>
    </w:p>
    <w:p w14:paraId="516BD525" w14:textId="70A9EEBB" w:rsidR="000A1FA8" w:rsidRPr="00931A6A" w:rsidRDefault="00C61571" w:rsidP="005E0066">
      <w:pPr>
        <w:pStyle w:val="Heading1"/>
        <w:spacing w:before="27" w:after="240"/>
        <w:ind w:left="0" w:right="245"/>
        <w:rPr>
          <w:b w:val="0"/>
          <w:sz w:val="24"/>
          <w:szCs w:val="24"/>
        </w:rPr>
      </w:pPr>
      <w:r w:rsidRPr="00931A6A">
        <w:rPr>
          <w:sz w:val="24"/>
          <w:szCs w:val="24"/>
        </w:rPr>
        <w:t>State Plan Goal:</w:t>
      </w:r>
      <w:r w:rsidRPr="00931A6A">
        <w:rPr>
          <w:b w:val="0"/>
          <w:sz w:val="24"/>
          <w:szCs w:val="24"/>
        </w:rPr>
        <w:t xml:space="preserve"> By 2021</w:t>
      </w:r>
      <w:r w:rsidR="00615B8A">
        <w:rPr>
          <w:b w:val="0"/>
          <w:sz w:val="24"/>
          <w:szCs w:val="24"/>
        </w:rPr>
        <w:t>,</w:t>
      </w:r>
      <w:r w:rsidRPr="00931A6A">
        <w:rPr>
          <w:b w:val="0"/>
          <w:sz w:val="24"/>
          <w:szCs w:val="24"/>
        </w:rPr>
        <w:t xml:space="preserve"> the Board will support 2 or more initiatives that seek to increase the number of students with developmental and other disabilities in K-12 education who are educated in inclusive settings and</w:t>
      </w:r>
      <w:r w:rsidR="00DD107F" w:rsidRPr="00931A6A">
        <w:rPr>
          <w:b w:val="0"/>
          <w:sz w:val="24"/>
          <w:szCs w:val="24"/>
        </w:rPr>
        <w:t xml:space="preserve"> to increase beyond the current reported rate of 40 percent, those who </w:t>
      </w:r>
      <w:r w:rsidRPr="00931A6A">
        <w:rPr>
          <w:b w:val="0"/>
          <w:sz w:val="24"/>
          <w:szCs w:val="24"/>
        </w:rPr>
        <w:t>are enrolled in higher education programs or engaged in integrated, competitive employment one year post graduation</w:t>
      </w:r>
      <w:r w:rsidR="00DD107F" w:rsidRPr="00931A6A">
        <w:rPr>
          <w:b w:val="0"/>
          <w:sz w:val="24"/>
          <w:szCs w:val="24"/>
        </w:rPr>
        <w:t>.</w:t>
      </w:r>
    </w:p>
    <w:p w14:paraId="203AB51B" w14:textId="48BAF842" w:rsidR="00443A79" w:rsidRPr="00931A6A" w:rsidRDefault="00C61571" w:rsidP="00DE084C">
      <w:pPr>
        <w:pStyle w:val="Heading1"/>
        <w:spacing w:before="27" w:after="240"/>
        <w:ind w:left="0" w:right="245"/>
        <w:rPr>
          <w:b w:val="0"/>
          <w:sz w:val="24"/>
          <w:szCs w:val="24"/>
        </w:rPr>
      </w:pPr>
      <w:r w:rsidRPr="00931A6A">
        <w:rPr>
          <w:sz w:val="24"/>
          <w:szCs w:val="24"/>
        </w:rPr>
        <w:t xml:space="preserve">Background: </w:t>
      </w:r>
      <w:r w:rsidR="005B58DB" w:rsidRPr="00931A6A">
        <w:rPr>
          <w:b w:val="0"/>
          <w:sz w:val="24"/>
          <w:szCs w:val="24"/>
        </w:rPr>
        <w:t xml:space="preserve">The Board is interested in </w:t>
      </w:r>
      <w:r w:rsidR="00EB641B" w:rsidRPr="00931A6A">
        <w:rPr>
          <w:b w:val="0"/>
          <w:sz w:val="24"/>
          <w:szCs w:val="24"/>
        </w:rPr>
        <w:t xml:space="preserve">funding projects which </w:t>
      </w:r>
      <w:r w:rsidR="00DD107F" w:rsidRPr="00931A6A">
        <w:rPr>
          <w:b w:val="0"/>
          <w:sz w:val="24"/>
          <w:szCs w:val="24"/>
        </w:rPr>
        <w:t xml:space="preserve">will </w:t>
      </w:r>
      <w:r w:rsidR="00EB641B" w:rsidRPr="00931A6A">
        <w:rPr>
          <w:b w:val="0"/>
          <w:sz w:val="24"/>
          <w:szCs w:val="24"/>
        </w:rPr>
        <w:t xml:space="preserve">expand opportunities for </w:t>
      </w:r>
      <w:r w:rsidR="00DD107F" w:rsidRPr="00931A6A">
        <w:rPr>
          <w:b w:val="0"/>
          <w:sz w:val="24"/>
          <w:szCs w:val="24"/>
        </w:rPr>
        <w:t>students</w:t>
      </w:r>
      <w:r w:rsidR="00EB641B" w:rsidRPr="00931A6A">
        <w:rPr>
          <w:b w:val="0"/>
          <w:sz w:val="24"/>
          <w:szCs w:val="24"/>
        </w:rPr>
        <w:t xml:space="preserve"> with disabilities</w:t>
      </w:r>
      <w:r w:rsidR="00AC6A6C" w:rsidRPr="00931A6A">
        <w:rPr>
          <w:b w:val="0"/>
          <w:sz w:val="24"/>
          <w:szCs w:val="24"/>
        </w:rPr>
        <w:t xml:space="preserve"> to</w:t>
      </w:r>
      <w:r w:rsidR="00EB641B" w:rsidRPr="00931A6A">
        <w:rPr>
          <w:b w:val="0"/>
          <w:sz w:val="24"/>
          <w:szCs w:val="24"/>
        </w:rPr>
        <w:t xml:space="preserve"> receive education </w:t>
      </w:r>
      <w:r w:rsidR="00DD107F" w:rsidRPr="00931A6A">
        <w:rPr>
          <w:b w:val="0"/>
          <w:sz w:val="24"/>
          <w:szCs w:val="24"/>
        </w:rPr>
        <w:t xml:space="preserve">services and supports in </w:t>
      </w:r>
      <w:r w:rsidR="00EB641B" w:rsidRPr="00931A6A">
        <w:rPr>
          <w:b w:val="0"/>
          <w:sz w:val="24"/>
          <w:szCs w:val="24"/>
        </w:rPr>
        <w:t xml:space="preserve">integrated </w:t>
      </w:r>
      <w:r w:rsidR="00DD107F" w:rsidRPr="00931A6A">
        <w:rPr>
          <w:b w:val="0"/>
          <w:sz w:val="24"/>
          <w:szCs w:val="24"/>
        </w:rPr>
        <w:t xml:space="preserve">(general education) </w:t>
      </w:r>
      <w:r w:rsidR="00EB641B" w:rsidRPr="00931A6A">
        <w:rPr>
          <w:b w:val="0"/>
          <w:sz w:val="24"/>
          <w:szCs w:val="24"/>
        </w:rPr>
        <w:t xml:space="preserve">settings alongside </w:t>
      </w:r>
      <w:r w:rsidR="00DD107F" w:rsidRPr="00931A6A">
        <w:rPr>
          <w:b w:val="0"/>
          <w:sz w:val="24"/>
          <w:szCs w:val="24"/>
        </w:rPr>
        <w:t xml:space="preserve">their </w:t>
      </w:r>
      <w:r w:rsidR="00EB641B" w:rsidRPr="00931A6A">
        <w:rPr>
          <w:b w:val="0"/>
          <w:sz w:val="24"/>
          <w:szCs w:val="24"/>
        </w:rPr>
        <w:t xml:space="preserve">peers without disabilities. </w:t>
      </w:r>
      <w:r w:rsidR="00974D81" w:rsidRPr="00931A6A">
        <w:rPr>
          <w:b w:val="0"/>
          <w:sz w:val="24"/>
          <w:szCs w:val="24"/>
        </w:rPr>
        <w:t xml:space="preserve">A significant body of research supports the conclusion that inclusive educational environments produce better academic and social results for students with and without disabilities than do segregated settings. </w:t>
      </w:r>
    </w:p>
    <w:p w14:paraId="37B1F74E" w14:textId="1B83FB3C" w:rsidR="009D4646" w:rsidRPr="00931A6A" w:rsidRDefault="00674E02" w:rsidP="00DE084C">
      <w:pPr>
        <w:pStyle w:val="Heading1"/>
        <w:spacing w:before="27" w:after="240"/>
        <w:ind w:left="0" w:right="245"/>
        <w:rPr>
          <w:sz w:val="24"/>
          <w:szCs w:val="24"/>
        </w:rPr>
      </w:pPr>
      <w:r w:rsidRPr="00DE084C">
        <w:rPr>
          <w:sz w:val="24"/>
          <w:szCs w:val="24"/>
        </w:rPr>
        <w:t>Priority will be given to applicants whose proposals</w:t>
      </w:r>
      <w:r w:rsidR="00AC6A6C" w:rsidRPr="00DE084C">
        <w:rPr>
          <w:sz w:val="24"/>
          <w:szCs w:val="24"/>
        </w:rPr>
        <w:t xml:space="preserve"> address one or more of the Board’s recommendations from its 2017</w:t>
      </w:r>
      <w:r w:rsidR="00ED79CD" w:rsidRPr="00DE084C">
        <w:rPr>
          <w:sz w:val="24"/>
          <w:szCs w:val="24"/>
        </w:rPr>
        <w:t xml:space="preserve"> </w:t>
      </w:r>
      <w:r w:rsidR="00ED79CD" w:rsidRPr="00931A6A">
        <w:rPr>
          <w:sz w:val="24"/>
          <w:szCs w:val="24"/>
        </w:rPr>
        <w:t xml:space="preserve">Education Assessment </w:t>
      </w:r>
      <w:r w:rsidR="00ED79CD" w:rsidRPr="00DE084C">
        <w:rPr>
          <w:b w:val="0"/>
          <w:sz w:val="24"/>
          <w:szCs w:val="24"/>
        </w:rPr>
        <w:t>as</w:t>
      </w:r>
      <w:r w:rsidR="00AC6A6C" w:rsidRPr="00931A6A">
        <w:rPr>
          <w:b w:val="0"/>
          <w:sz w:val="24"/>
          <w:szCs w:val="24"/>
        </w:rPr>
        <w:t xml:space="preserve"> listed below</w:t>
      </w:r>
      <w:r w:rsidR="00DE084C">
        <w:rPr>
          <w:b w:val="0"/>
          <w:sz w:val="24"/>
          <w:szCs w:val="24"/>
        </w:rPr>
        <w:t>:</w:t>
      </w:r>
    </w:p>
    <w:p w14:paraId="2F2C04B2" w14:textId="724FC31C" w:rsidR="009D4646" w:rsidRPr="00931A6A" w:rsidRDefault="006E46FB" w:rsidP="00B83FEF">
      <w:pPr>
        <w:pStyle w:val="Heading1"/>
        <w:numPr>
          <w:ilvl w:val="0"/>
          <w:numId w:val="17"/>
        </w:numPr>
        <w:spacing w:before="27" w:after="240"/>
        <w:ind w:right="245"/>
        <w:rPr>
          <w:b w:val="0"/>
          <w:sz w:val="24"/>
          <w:szCs w:val="24"/>
        </w:rPr>
      </w:pPr>
      <w:r w:rsidRPr="00931A6A">
        <w:rPr>
          <w:sz w:val="24"/>
          <w:szCs w:val="24"/>
          <w:u w:val="single"/>
        </w:rPr>
        <w:t>Recommendation</w:t>
      </w:r>
      <w:r w:rsidR="00B83FEF" w:rsidRPr="00931A6A">
        <w:rPr>
          <w:sz w:val="24"/>
          <w:szCs w:val="24"/>
        </w:rPr>
        <w:t>:</w:t>
      </w:r>
      <w:r w:rsidR="00B83FEF" w:rsidRPr="00931A6A">
        <w:rPr>
          <w:b w:val="0"/>
          <w:sz w:val="24"/>
          <w:szCs w:val="24"/>
        </w:rPr>
        <w:t xml:space="preserve"> </w:t>
      </w:r>
      <w:r w:rsidR="009D4646" w:rsidRPr="00931A6A">
        <w:rPr>
          <w:b w:val="0"/>
          <w:sz w:val="24"/>
          <w:szCs w:val="24"/>
        </w:rPr>
        <w:t xml:space="preserve">Improve rates at which students with disabilities receive educational services in general education classrooms in their neighborhood schools and receive meaningfully inclusive educational experiences throughout the Commonwealth, especially in districts identified as including students with disabilities in regular education classrooms at exceptionally low rates. </w:t>
      </w:r>
    </w:p>
    <w:p w14:paraId="194C9570" w14:textId="2608CA1C" w:rsidR="00E969A1" w:rsidRPr="00931A6A" w:rsidRDefault="006E46FB" w:rsidP="0062138D">
      <w:pPr>
        <w:pStyle w:val="Heading1"/>
        <w:numPr>
          <w:ilvl w:val="0"/>
          <w:numId w:val="17"/>
        </w:numPr>
        <w:spacing w:before="27" w:after="240"/>
        <w:ind w:right="245"/>
        <w:rPr>
          <w:b w:val="0"/>
          <w:sz w:val="24"/>
          <w:szCs w:val="24"/>
        </w:rPr>
      </w:pPr>
      <w:r w:rsidRPr="00931A6A">
        <w:rPr>
          <w:sz w:val="24"/>
          <w:szCs w:val="24"/>
          <w:u w:val="single"/>
        </w:rPr>
        <w:t>Recommendation</w:t>
      </w:r>
      <w:r w:rsidR="0026639F" w:rsidRPr="00931A6A">
        <w:rPr>
          <w:sz w:val="24"/>
          <w:szCs w:val="24"/>
        </w:rPr>
        <w:t>:</w:t>
      </w:r>
      <w:r w:rsidR="0026639F" w:rsidRPr="00931A6A">
        <w:rPr>
          <w:b w:val="0"/>
          <w:sz w:val="24"/>
          <w:szCs w:val="24"/>
        </w:rPr>
        <w:t xml:space="preserve"> </w:t>
      </w:r>
      <w:r w:rsidR="009D4646" w:rsidRPr="00931A6A">
        <w:rPr>
          <w:b w:val="0"/>
          <w:sz w:val="24"/>
          <w:szCs w:val="24"/>
        </w:rPr>
        <w:t>Decrease the use of overly harsh discipline and harmful behavioral interventions in the Commonwealth and minimize the disparate impact that these practices have on students with disabilities.</w:t>
      </w:r>
    </w:p>
    <w:p w14:paraId="202EF3D1" w14:textId="6BF1B97E" w:rsidR="00EE7C64" w:rsidRPr="00931A6A" w:rsidRDefault="0026639F" w:rsidP="0026639F">
      <w:pPr>
        <w:pStyle w:val="Heading1"/>
        <w:numPr>
          <w:ilvl w:val="0"/>
          <w:numId w:val="17"/>
        </w:numPr>
        <w:spacing w:before="27" w:after="240"/>
        <w:ind w:right="245"/>
        <w:rPr>
          <w:b w:val="0"/>
          <w:sz w:val="24"/>
          <w:szCs w:val="24"/>
        </w:rPr>
      </w:pPr>
      <w:r w:rsidRPr="00931A6A">
        <w:rPr>
          <w:sz w:val="24"/>
          <w:szCs w:val="24"/>
          <w:u w:val="single"/>
        </w:rPr>
        <w:t>Recommendation</w:t>
      </w:r>
      <w:r w:rsidR="006E46FB" w:rsidRPr="00931A6A">
        <w:rPr>
          <w:sz w:val="24"/>
          <w:szCs w:val="24"/>
        </w:rPr>
        <w:t>:</w:t>
      </w:r>
      <w:r w:rsidRPr="00931A6A">
        <w:rPr>
          <w:b w:val="0"/>
          <w:sz w:val="24"/>
          <w:szCs w:val="24"/>
        </w:rPr>
        <w:t xml:space="preserve"> </w:t>
      </w:r>
      <w:r w:rsidR="009D4646" w:rsidRPr="00931A6A">
        <w:rPr>
          <w:b w:val="0"/>
          <w:sz w:val="24"/>
          <w:szCs w:val="24"/>
        </w:rPr>
        <w:t>Increase postsecondary educational opportunities for students with disabilities, including students with significant developmental and other disabilities.</w:t>
      </w:r>
      <w:r w:rsidR="00202FEA">
        <w:rPr>
          <w:rStyle w:val="CommentReference"/>
          <w:b w:val="0"/>
          <w:bCs w:val="0"/>
        </w:rPr>
        <w:t xml:space="preserve"> </w:t>
      </w:r>
    </w:p>
    <w:p w14:paraId="548F4CEA" w14:textId="77777777" w:rsidR="006E327C" w:rsidRPr="006E327C" w:rsidRDefault="006E327C" w:rsidP="006E327C">
      <w:pPr>
        <w:pStyle w:val="Heading1"/>
        <w:spacing w:before="27" w:after="240"/>
        <w:ind w:left="360" w:right="245"/>
        <w:rPr>
          <w:b w:val="0"/>
          <w:sz w:val="22"/>
          <w:szCs w:val="22"/>
        </w:rPr>
      </w:pPr>
    </w:p>
    <w:p w14:paraId="61264B01" w14:textId="608FC95F" w:rsidR="001025B2" w:rsidRPr="001025B2" w:rsidRDefault="0076050D" w:rsidP="001025B2">
      <w:pPr>
        <w:spacing w:before="27"/>
        <w:ind w:right="245"/>
        <w:outlineLvl w:val="0"/>
        <w:rPr>
          <w:b/>
          <w:bCs/>
          <w:color w:val="002060"/>
          <w:sz w:val="26"/>
          <w:szCs w:val="26"/>
        </w:rPr>
      </w:pPr>
      <w:r>
        <w:rPr>
          <w:b/>
          <w:bCs/>
          <w:color w:val="002060"/>
          <w:sz w:val="26"/>
          <w:szCs w:val="26"/>
        </w:rPr>
        <w:t>TARGET</w:t>
      </w:r>
      <w:r w:rsidR="001025B2">
        <w:rPr>
          <w:b/>
          <w:bCs/>
          <w:color w:val="002060"/>
          <w:sz w:val="26"/>
          <w:szCs w:val="26"/>
        </w:rPr>
        <w:t xml:space="preserve"> AREA: HOUSING</w:t>
      </w:r>
    </w:p>
    <w:p w14:paraId="151856F5" w14:textId="1B9019EE" w:rsidR="001025B2" w:rsidRPr="00931A6A" w:rsidRDefault="001025B2" w:rsidP="001025B2">
      <w:pPr>
        <w:spacing w:before="27" w:after="240"/>
        <w:ind w:right="245"/>
        <w:outlineLvl w:val="0"/>
        <w:rPr>
          <w:bCs/>
          <w:sz w:val="24"/>
          <w:szCs w:val="24"/>
        </w:rPr>
      </w:pPr>
      <w:r w:rsidRPr="00931A6A">
        <w:rPr>
          <w:b/>
          <w:bCs/>
          <w:sz w:val="24"/>
          <w:szCs w:val="24"/>
        </w:rPr>
        <w:t>State Plan Goal:</w:t>
      </w:r>
      <w:r w:rsidRPr="00931A6A">
        <w:rPr>
          <w:bCs/>
          <w:sz w:val="24"/>
          <w:szCs w:val="24"/>
        </w:rPr>
        <w:t xml:space="preserve"> By 2021</w:t>
      </w:r>
      <w:r w:rsidR="005E7056" w:rsidRPr="00931A6A">
        <w:rPr>
          <w:bCs/>
          <w:sz w:val="24"/>
          <w:szCs w:val="24"/>
        </w:rPr>
        <w:t>,</w:t>
      </w:r>
      <w:r w:rsidRPr="00931A6A">
        <w:rPr>
          <w:bCs/>
          <w:sz w:val="24"/>
          <w:szCs w:val="24"/>
        </w:rPr>
        <w:t xml:space="preserve"> the Board will support initiatives that will increase knowledge and awareness among 250 individuals with developmental and other disabilities and their families, and increase access to integrated, accessible, and affordable housing options in community settings.</w:t>
      </w:r>
    </w:p>
    <w:p w14:paraId="61CCB690" w14:textId="68A85494" w:rsidR="001025B2" w:rsidRPr="00931A6A" w:rsidRDefault="001025B2" w:rsidP="001025B2">
      <w:pPr>
        <w:spacing w:after="240"/>
        <w:rPr>
          <w:bCs/>
          <w:sz w:val="24"/>
          <w:szCs w:val="24"/>
        </w:rPr>
      </w:pPr>
      <w:r w:rsidRPr="00931A6A">
        <w:rPr>
          <w:b/>
          <w:sz w:val="24"/>
          <w:szCs w:val="24"/>
        </w:rPr>
        <w:t xml:space="preserve">Background: </w:t>
      </w:r>
      <w:r w:rsidR="008A1C41" w:rsidRPr="00931A6A">
        <w:rPr>
          <w:sz w:val="24"/>
          <w:szCs w:val="24"/>
        </w:rPr>
        <w:t xml:space="preserve">The Board is interested in funding projects which </w:t>
      </w:r>
      <w:r w:rsidR="00ED79CD" w:rsidRPr="00931A6A">
        <w:rPr>
          <w:sz w:val="24"/>
          <w:szCs w:val="24"/>
        </w:rPr>
        <w:t>will</w:t>
      </w:r>
      <w:r w:rsidR="008A1C41" w:rsidRPr="00931A6A">
        <w:rPr>
          <w:sz w:val="24"/>
          <w:szCs w:val="24"/>
        </w:rPr>
        <w:t xml:space="preserve"> increase access to integrated, accessible, and affordable housing options for people with disabilities. </w:t>
      </w:r>
      <w:r w:rsidR="00EC5644" w:rsidRPr="00931A6A">
        <w:rPr>
          <w:sz w:val="24"/>
          <w:szCs w:val="24"/>
        </w:rPr>
        <w:t>The Commonwealth of Virginia has made significant progress in improving the living situations of</w:t>
      </w:r>
      <w:r w:rsidR="00ED79CD" w:rsidRPr="00931A6A">
        <w:rPr>
          <w:sz w:val="24"/>
          <w:szCs w:val="24"/>
        </w:rPr>
        <w:t xml:space="preserve"> many</w:t>
      </w:r>
      <w:r w:rsidR="00EC5644" w:rsidRPr="00931A6A">
        <w:rPr>
          <w:sz w:val="24"/>
          <w:szCs w:val="24"/>
        </w:rPr>
        <w:t xml:space="preserve"> people with developmental disabilities in recent years. Despite this progress, people with disabilities continue to face multiple barriers to accessing independent housing options including affordability, discrimination, and physical accessibility. </w:t>
      </w:r>
    </w:p>
    <w:p w14:paraId="184A32B1" w14:textId="21F40FBB" w:rsidR="00EC5644" w:rsidRPr="00931A6A" w:rsidRDefault="00B31A41" w:rsidP="001025B2">
      <w:pPr>
        <w:spacing w:after="240"/>
        <w:rPr>
          <w:bCs/>
          <w:sz w:val="24"/>
          <w:szCs w:val="24"/>
        </w:rPr>
      </w:pPr>
      <w:r w:rsidRPr="00931A6A">
        <w:rPr>
          <w:bCs/>
          <w:sz w:val="24"/>
          <w:szCs w:val="24"/>
        </w:rPr>
        <w:t xml:space="preserve">Priority will be given to applicants whose proposals address one or more of the Board’s </w:t>
      </w:r>
      <w:r w:rsidR="0096091D" w:rsidRPr="00931A6A">
        <w:rPr>
          <w:bCs/>
          <w:sz w:val="24"/>
          <w:szCs w:val="24"/>
        </w:rPr>
        <w:t xml:space="preserve">following </w:t>
      </w:r>
      <w:r w:rsidR="005E7056" w:rsidRPr="00931A6A">
        <w:rPr>
          <w:bCs/>
          <w:sz w:val="24"/>
          <w:szCs w:val="24"/>
        </w:rPr>
        <w:t>recommendations from its</w:t>
      </w:r>
      <w:r w:rsidRPr="00931A6A">
        <w:rPr>
          <w:bCs/>
          <w:sz w:val="24"/>
          <w:szCs w:val="24"/>
        </w:rPr>
        <w:t xml:space="preserve"> 2017 </w:t>
      </w:r>
      <w:r w:rsidR="00ED79CD" w:rsidRPr="00931A6A">
        <w:rPr>
          <w:bCs/>
          <w:sz w:val="24"/>
          <w:szCs w:val="24"/>
        </w:rPr>
        <w:t>Housing Assessment</w:t>
      </w:r>
      <w:r w:rsidR="0096091D" w:rsidRPr="00931A6A">
        <w:rPr>
          <w:bCs/>
          <w:sz w:val="24"/>
          <w:szCs w:val="24"/>
        </w:rPr>
        <w:t xml:space="preserve"> </w:t>
      </w:r>
      <w:r w:rsidR="00BE0040" w:rsidRPr="00931A6A">
        <w:rPr>
          <w:bCs/>
          <w:sz w:val="24"/>
          <w:szCs w:val="24"/>
        </w:rPr>
        <w:t xml:space="preserve">including projects which focus </w:t>
      </w:r>
      <w:r w:rsidR="00BE0040" w:rsidRPr="00931A6A">
        <w:rPr>
          <w:bCs/>
          <w:sz w:val="24"/>
          <w:szCs w:val="24"/>
        </w:rPr>
        <w:lastRenderedPageBreak/>
        <w:t>on the development of independent service models and providing services to people wh</w:t>
      </w:r>
      <w:r w:rsidR="004156C2">
        <w:rPr>
          <w:bCs/>
          <w:sz w:val="24"/>
          <w:szCs w:val="24"/>
        </w:rPr>
        <w:t>o reside in independent housing:</w:t>
      </w:r>
    </w:p>
    <w:p w14:paraId="34895B42" w14:textId="29E6F85B" w:rsidR="00EC5644" w:rsidRPr="00931A6A" w:rsidRDefault="006E46FB" w:rsidP="001555C8">
      <w:pPr>
        <w:pStyle w:val="ListParagraph"/>
        <w:numPr>
          <w:ilvl w:val="0"/>
          <w:numId w:val="22"/>
        </w:numPr>
        <w:spacing w:after="240"/>
        <w:rPr>
          <w:bCs/>
          <w:sz w:val="24"/>
          <w:szCs w:val="24"/>
        </w:rPr>
      </w:pPr>
      <w:r w:rsidRPr="00931A6A">
        <w:rPr>
          <w:b/>
          <w:bCs/>
          <w:sz w:val="24"/>
          <w:szCs w:val="24"/>
          <w:u w:val="single"/>
        </w:rPr>
        <w:t>Recommendation</w:t>
      </w:r>
      <w:r w:rsidRPr="00931A6A">
        <w:rPr>
          <w:b/>
          <w:bCs/>
          <w:sz w:val="24"/>
          <w:szCs w:val="24"/>
        </w:rPr>
        <w:t>:</w:t>
      </w:r>
      <w:r w:rsidR="00880CE9" w:rsidRPr="00931A6A">
        <w:rPr>
          <w:bCs/>
          <w:sz w:val="24"/>
          <w:szCs w:val="24"/>
        </w:rPr>
        <w:t xml:space="preserve"> </w:t>
      </w:r>
      <w:r w:rsidR="00EC5644" w:rsidRPr="00931A6A">
        <w:rPr>
          <w:bCs/>
          <w:sz w:val="24"/>
          <w:szCs w:val="24"/>
        </w:rPr>
        <w:t>Enhance public education efforts related to independent housing options for individuals with intellectual and developmental disabilities, including education about the availability of housing resources and the processes of accessing and navigating those resources</w:t>
      </w:r>
    </w:p>
    <w:p w14:paraId="0A76D7E8" w14:textId="3B45F2A7" w:rsidR="00EC5644" w:rsidRPr="00931A6A" w:rsidRDefault="006E46FB" w:rsidP="001555C8">
      <w:pPr>
        <w:pStyle w:val="ListParagraph"/>
        <w:numPr>
          <w:ilvl w:val="0"/>
          <w:numId w:val="22"/>
        </w:numPr>
        <w:spacing w:after="240"/>
        <w:rPr>
          <w:bCs/>
          <w:sz w:val="24"/>
          <w:szCs w:val="24"/>
        </w:rPr>
      </w:pPr>
      <w:r w:rsidRPr="00931A6A">
        <w:rPr>
          <w:b/>
          <w:bCs/>
          <w:sz w:val="24"/>
          <w:szCs w:val="24"/>
          <w:u w:val="single"/>
        </w:rPr>
        <w:t>Recommendation</w:t>
      </w:r>
      <w:r w:rsidR="00880CE9" w:rsidRPr="00931A6A">
        <w:rPr>
          <w:b/>
          <w:bCs/>
          <w:sz w:val="24"/>
          <w:szCs w:val="24"/>
        </w:rPr>
        <w:t>:</w:t>
      </w:r>
      <w:r w:rsidR="00880CE9" w:rsidRPr="00931A6A">
        <w:rPr>
          <w:bCs/>
          <w:sz w:val="24"/>
          <w:szCs w:val="24"/>
        </w:rPr>
        <w:t xml:space="preserve"> </w:t>
      </w:r>
      <w:r w:rsidR="00EC5644" w:rsidRPr="00931A6A">
        <w:rPr>
          <w:bCs/>
          <w:sz w:val="24"/>
          <w:szCs w:val="24"/>
        </w:rPr>
        <w:t>Expand education and outreach to individuals with developmental disabilities to inform them about their fair housing rights and the process for filing fair housing complaints</w:t>
      </w:r>
      <w:r w:rsidR="001555C8" w:rsidRPr="00931A6A">
        <w:rPr>
          <w:bCs/>
          <w:sz w:val="24"/>
          <w:szCs w:val="24"/>
        </w:rPr>
        <w:t>.</w:t>
      </w:r>
    </w:p>
    <w:p w14:paraId="4C65DBCB" w14:textId="37F3840D" w:rsidR="001555C8" w:rsidRPr="00931A6A" w:rsidRDefault="006E46FB" w:rsidP="00EC5644">
      <w:pPr>
        <w:pStyle w:val="ListParagraph"/>
        <w:numPr>
          <w:ilvl w:val="0"/>
          <w:numId w:val="22"/>
        </w:numPr>
        <w:spacing w:after="240"/>
        <w:rPr>
          <w:bCs/>
          <w:sz w:val="24"/>
          <w:szCs w:val="24"/>
        </w:rPr>
      </w:pPr>
      <w:r w:rsidRPr="00931A6A">
        <w:rPr>
          <w:b/>
          <w:bCs/>
          <w:sz w:val="24"/>
          <w:szCs w:val="24"/>
          <w:u w:val="single"/>
        </w:rPr>
        <w:t>Recommendation</w:t>
      </w:r>
      <w:r w:rsidR="00880CE9" w:rsidRPr="00931A6A">
        <w:rPr>
          <w:b/>
          <w:bCs/>
          <w:sz w:val="24"/>
          <w:szCs w:val="24"/>
        </w:rPr>
        <w:t>:</w:t>
      </w:r>
      <w:r w:rsidR="00880CE9" w:rsidRPr="00931A6A">
        <w:rPr>
          <w:bCs/>
          <w:sz w:val="24"/>
          <w:szCs w:val="24"/>
        </w:rPr>
        <w:t xml:space="preserve"> </w:t>
      </w:r>
      <w:r w:rsidR="00EC5644" w:rsidRPr="00931A6A">
        <w:rPr>
          <w:bCs/>
          <w:sz w:val="24"/>
          <w:szCs w:val="24"/>
        </w:rPr>
        <w:t>Continue to educate building professionals, property managers, and other housing professionals about fair housing laws and accessibility requirements</w:t>
      </w:r>
      <w:r w:rsidR="001555C8" w:rsidRPr="00931A6A">
        <w:rPr>
          <w:bCs/>
          <w:sz w:val="24"/>
          <w:szCs w:val="24"/>
        </w:rPr>
        <w:t>.</w:t>
      </w:r>
    </w:p>
    <w:p w14:paraId="48DCBCCC" w14:textId="1C40D296" w:rsidR="000A1FA8" w:rsidRPr="00931A6A" w:rsidRDefault="006E46FB" w:rsidP="005D56EA">
      <w:pPr>
        <w:pStyle w:val="ListParagraph"/>
        <w:numPr>
          <w:ilvl w:val="0"/>
          <w:numId w:val="22"/>
        </w:numPr>
        <w:spacing w:after="240"/>
        <w:rPr>
          <w:sz w:val="24"/>
          <w:szCs w:val="24"/>
        </w:rPr>
      </w:pPr>
      <w:r w:rsidRPr="00931A6A">
        <w:rPr>
          <w:b/>
          <w:bCs/>
          <w:sz w:val="24"/>
          <w:szCs w:val="24"/>
          <w:u w:val="single"/>
        </w:rPr>
        <w:t>Recommendation</w:t>
      </w:r>
      <w:r w:rsidR="00880CE9" w:rsidRPr="00931A6A">
        <w:rPr>
          <w:b/>
          <w:bCs/>
          <w:sz w:val="24"/>
          <w:szCs w:val="24"/>
        </w:rPr>
        <w:t>:</w:t>
      </w:r>
      <w:r w:rsidR="00880CE9" w:rsidRPr="00931A6A">
        <w:rPr>
          <w:bCs/>
          <w:sz w:val="24"/>
          <w:szCs w:val="24"/>
        </w:rPr>
        <w:t xml:space="preserve"> </w:t>
      </w:r>
      <w:r w:rsidR="00EC5644" w:rsidRPr="00931A6A">
        <w:rPr>
          <w:bCs/>
          <w:sz w:val="24"/>
          <w:szCs w:val="24"/>
        </w:rPr>
        <w:t>Increase education and outreach to home builders and about how to affordably incorporate accessible features into housing designs</w:t>
      </w:r>
      <w:r w:rsidR="001555C8" w:rsidRPr="00931A6A">
        <w:rPr>
          <w:bCs/>
          <w:sz w:val="24"/>
          <w:szCs w:val="24"/>
        </w:rPr>
        <w:t>.</w:t>
      </w:r>
    </w:p>
    <w:p w14:paraId="1222DDD4" w14:textId="1D98C94F" w:rsidR="003E2143" w:rsidRDefault="00771AF0" w:rsidP="005E0066">
      <w:pPr>
        <w:pStyle w:val="Heading1"/>
        <w:spacing w:before="27" w:after="240"/>
        <w:ind w:left="0" w:right="245"/>
        <w:rPr>
          <w:color w:val="002060"/>
        </w:rPr>
      </w:pPr>
      <w:r>
        <w:rPr>
          <w:color w:val="002060"/>
        </w:rPr>
        <w:t xml:space="preserve">Performance Measure </w:t>
      </w:r>
      <w:r w:rsidRPr="00EC7744">
        <w:rPr>
          <w:color w:val="002060"/>
        </w:rPr>
        <w:t>Requirements</w:t>
      </w:r>
    </w:p>
    <w:p w14:paraId="668C1107" w14:textId="0600C989" w:rsidR="000C3F3D" w:rsidRPr="00931A6A" w:rsidRDefault="003E2143" w:rsidP="000C3F3D">
      <w:pPr>
        <w:rPr>
          <w:sz w:val="24"/>
          <w:szCs w:val="24"/>
        </w:rPr>
      </w:pPr>
      <w:r w:rsidRPr="00931A6A">
        <w:rPr>
          <w:sz w:val="24"/>
          <w:szCs w:val="24"/>
        </w:rPr>
        <w:t xml:space="preserve">After choosing one or more of the objectives from the above list, applicants </w:t>
      </w:r>
      <w:r w:rsidRPr="004156C2">
        <w:rPr>
          <w:sz w:val="24"/>
          <w:szCs w:val="24"/>
          <w:u w:val="single"/>
        </w:rPr>
        <w:t>must</w:t>
      </w:r>
      <w:r w:rsidRPr="00931A6A">
        <w:rPr>
          <w:sz w:val="24"/>
          <w:szCs w:val="24"/>
        </w:rPr>
        <w:t xml:space="preserve"> demonstrate that their project aligns with</w:t>
      </w:r>
      <w:r w:rsidR="00294DFB" w:rsidRPr="00931A6A">
        <w:rPr>
          <w:sz w:val="24"/>
          <w:szCs w:val="24"/>
        </w:rPr>
        <w:t xml:space="preserve"> </w:t>
      </w:r>
      <w:r w:rsidR="00CC464E" w:rsidRPr="00931A6A">
        <w:rPr>
          <w:sz w:val="24"/>
          <w:szCs w:val="24"/>
        </w:rPr>
        <w:t>at least one</w:t>
      </w:r>
      <w:r w:rsidR="00294DFB" w:rsidRPr="00931A6A">
        <w:rPr>
          <w:sz w:val="24"/>
          <w:szCs w:val="24"/>
        </w:rPr>
        <w:t xml:space="preserve"> of</w:t>
      </w:r>
      <w:r w:rsidRPr="00931A6A">
        <w:rPr>
          <w:sz w:val="24"/>
          <w:szCs w:val="24"/>
        </w:rPr>
        <w:t xml:space="preserve"> the federally required </w:t>
      </w:r>
      <w:r w:rsidRPr="00931A6A">
        <w:rPr>
          <w:b/>
          <w:sz w:val="24"/>
          <w:szCs w:val="24"/>
        </w:rPr>
        <w:t>Performance Measures</w:t>
      </w:r>
      <w:r w:rsidRPr="00931A6A">
        <w:rPr>
          <w:sz w:val="24"/>
          <w:szCs w:val="24"/>
        </w:rPr>
        <w:t xml:space="preserve"> so that desired impacts are clear (see Appendix D of the Grants Manual for a complete list and their meaning). Long</w:t>
      </w:r>
      <w:r w:rsidR="002D3267" w:rsidRPr="00931A6A">
        <w:rPr>
          <w:sz w:val="24"/>
          <w:szCs w:val="24"/>
        </w:rPr>
        <w:t>-</w:t>
      </w:r>
      <w:r w:rsidRPr="00931A6A">
        <w:rPr>
          <w:sz w:val="24"/>
          <w:szCs w:val="24"/>
        </w:rPr>
        <w:t xml:space="preserve">term measures are generally a </w:t>
      </w:r>
      <w:r w:rsidRPr="00931A6A">
        <w:rPr>
          <w:b/>
          <w:sz w:val="24"/>
          <w:szCs w:val="24"/>
        </w:rPr>
        <w:t>result of the activities</w:t>
      </w:r>
      <w:r w:rsidRPr="00931A6A">
        <w:rPr>
          <w:sz w:val="24"/>
          <w:szCs w:val="24"/>
        </w:rPr>
        <w:t xml:space="preserve"> undertaken by the grantee and as the name suggests, they usually occur over a longer period of time.  Applicants may select a combination of the measures but the project’s scoring is weighted toward grantees that can successfully demonstrate longer term impacts.  </w:t>
      </w:r>
      <w:r w:rsidR="000C3F3D" w:rsidRPr="00931A6A">
        <w:rPr>
          <w:sz w:val="24"/>
          <w:szCs w:val="24"/>
        </w:rPr>
        <w:t>Applicants must also demonstrate to the Board that they have the organizational capacity to collect and report the required data.</w:t>
      </w:r>
    </w:p>
    <w:p w14:paraId="49673759" w14:textId="73EE078D" w:rsidR="000C3F3D" w:rsidRPr="00931A6A" w:rsidRDefault="000C3F3D" w:rsidP="00467931">
      <w:pPr>
        <w:rPr>
          <w:sz w:val="24"/>
          <w:szCs w:val="24"/>
        </w:rPr>
      </w:pPr>
    </w:p>
    <w:p w14:paraId="5EA4D8A5" w14:textId="5F6D3877" w:rsidR="003E2143" w:rsidRPr="00931A6A" w:rsidRDefault="000C3F3D" w:rsidP="00467931">
      <w:pPr>
        <w:rPr>
          <w:sz w:val="24"/>
          <w:szCs w:val="24"/>
        </w:rPr>
      </w:pPr>
      <w:r w:rsidRPr="00931A6A">
        <w:rPr>
          <w:sz w:val="24"/>
          <w:szCs w:val="24"/>
        </w:rPr>
        <w:t>Applicants</w:t>
      </w:r>
      <w:r w:rsidR="003E2143" w:rsidRPr="00931A6A">
        <w:rPr>
          <w:sz w:val="24"/>
          <w:szCs w:val="24"/>
        </w:rPr>
        <w:t xml:space="preserve"> </w:t>
      </w:r>
      <w:r w:rsidR="003E2143" w:rsidRPr="00931A6A">
        <w:rPr>
          <w:b/>
          <w:sz w:val="24"/>
          <w:szCs w:val="24"/>
        </w:rPr>
        <w:t xml:space="preserve">MUST </w:t>
      </w:r>
      <w:r w:rsidR="003E2143" w:rsidRPr="00931A6A">
        <w:rPr>
          <w:sz w:val="24"/>
          <w:szCs w:val="24"/>
        </w:rPr>
        <w:t>i</w:t>
      </w:r>
      <w:r w:rsidR="00D417A1" w:rsidRPr="00931A6A">
        <w:rPr>
          <w:sz w:val="24"/>
          <w:szCs w:val="24"/>
        </w:rPr>
        <w:t xml:space="preserve">nclude in their </w:t>
      </w:r>
      <w:r w:rsidR="003E2143" w:rsidRPr="00931A6A">
        <w:rPr>
          <w:sz w:val="24"/>
          <w:szCs w:val="24"/>
        </w:rPr>
        <w:t>grant proposal, the specific federal</w:t>
      </w:r>
      <w:r w:rsidR="00D417A1" w:rsidRPr="00931A6A">
        <w:rPr>
          <w:sz w:val="24"/>
          <w:szCs w:val="24"/>
        </w:rPr>
        <w:t xml:space="preserve"> performance measures(s) that it</w:t>
      </w:r>
      <w:r w:rsidR="003E2143" w:rsidRPr="00931A6A">
        <w:rPr>
          <w:sz w:val="24"/>
          <w:szCs w:val="24"/>
        </w:rPr>
        <w:t xml:space="preserve"> intends to meet.</w:t>
      </w:r>
      <w:r w:rsidR="00390264" w:rsidRPr="00931A6A">
        <w:rPr>
          <w:sz w:val="24"/>
          <w:szCs w:val="24"/>
        </w:rPr>
        <w:t xml:space="preserve"> If you have questions regarding the performance measures, please feel free to contact the Board’s Grants, Contracts, and Program Information Manager, Jason Withers, at 804-786-9375 or Jason.Withers@vbpd.virginia.gov.</w:t>
      </w:r>
    </w:p>
    <w:p w14:paraId="360A4F05" w14:textId="410002A7" w:rsidR="003E2143" w:rsidRPr="00931A6A" w:rsidRDefault="003E2143" w:rsidP="005E0066">
      <w:pPr>
        <w:pStyle w:val="Heading1"/>
        <w:spacing w:before="27"/>
        <w:ind w:left="0" w:right="245"/>
        <w:rPr>
          <w:b w:val="0"/>
          <w:sz w:val="24"/>
          <w:szCs w:val="24"/>
        </w:rPr>
      </w:pPr>
    </w:p>
    <w:p w14:paraId="4973B443" w14:textId="77777777" w:rsidR="003D2D44" w:rsidRPr="00931A6A" w:rsidRDefault="003D2D44">
      <w:pPr>
        <w:widowControl/>
        <w:rPr>
          <w:b/>
          <w:bCs/>
          <w:sz w:val="24"/>
          <w:szCs w:val="24"/>
        </w:rPr>
      </w:pPr>
      <w:r w:rsidRPr="00931A6A">
        <w:rPr>
          <w:sz w:val="24"/>
          <w:szCs w:val="24"/>
        </w:rPr>
        <w:br w:type="page"/>
      </w:r>
    </w:p>
    <w:p w14:paraId="38728F1E" w14:textId="257B9536" w:rsidR="00D96CFC" w:rsidRPr="0003338E" w:rsidRDefault="005D56EA" w:rsidP="00D96CFC">
      <w:pPr>
        <w:pStyle w:val="Heading1"/>
        <w:spacing w:before="27"/>
        <w:ind w:left="0" w:right="245"/>
        <w:jc w:val="center"/>
        <w:rPr>
          <w:sz w:val="24"/>
          <w:szCs w:val="24"/>
        </w:rPr>
      </w:pPr>
      <w:r>
        <w:rPr>
          <w:sz w:val="24"/>
          <w:szCs w:val="24"/>
        </w:rPr>
        <w:lastRenderedPageBreak/>
        <w:t>Target Areas</w:t>
      </w:r>
      <w:r w:rsidR="00D96CFC" w:rsidRPr="0003338E">
        <w:rPr>
          <w:sz w:val="24"/>
          <w:szCs w:val="24"/>
        </w:rPr>
        <w:t xml:space="preserve">: </w:t>
      </w:r>
      <w:r w:rsidR="00D96CFC" w:rsidRPr="0003338E">
        <w:rPr>
          <w:sz w:val="24"/>
          <w:szCs w:val="24"/>
          <w:u w:val="single"/>
        </w:rPr>
        <w:t>Employment</w:t>
      </w:r>
      <w:r w:rsidR="00D96CFC" w:rsidRPr="0003338E">
        <w:rPr>
          <w:sz w:val="24"/>
          <w:szCs w:val="24"/>
        </w:rPr>
        <w:t xml:space="preserve">, </w:t>
      </w:r>
      <w:r w:rsidR="007512C2">
        <w:rPr>
          <w:sz w:val="24"/>
          <w:szCs w:val="24"/>
          <w:u w:val="single"/>
        </w:rPr>
        <w:t>Inclusive Education</w:t>
      </w:r>
      <w:r w:rsidR="00D96CFC" w:rsidRPr="0003338E">
        <w:rPr>
          <w:sz w:val="24"/>
          <w:szCs w:val="24"/>
        </w:rPr>
        <w:t xml:space="preserve"> and </w:t>
      </w:r>
      <w:r w:rsidR="00D96CFC" w:rsidRPr="0003338E">
        <w:rPr>
          <w:sz w:val="24"/>
          <w:szCs w:val="24"/>
          <w:u w:val="single"/>
        </w:rPr>
        <w:t>Housing</w:t>
      </w:r>
    </w:p>
    <w:p w14:paraId="667A5629" w14:textId="77777777" w:rsidR="00D96CFC" w:rsidRPr="00D96CFC" w:rsidRDefault="00D96CFC" w:rsidP="00D96CFC">
      <w:pPr>
        <w:pStyle w:val="Heading1"/>
        <w:spacing w:before="27"/>
        <w:ind w:left="0" w:right="245"/>
        <w:jc w:val="center"/>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3"/>
      </w:tblGrid>
      <w:tr w:rsidR="00D96CFC" w:rsidRPr="007E39BB" w14:paraId="3B9B3486" w14:textId="77777777" w:rsidTr="00D96CFC">
        <w:trPr>
          <w:jc w:val="center"/>
        </w:trPr>
        <w:tc>
          <w:tcPr>
            <w:tcW w:w="6733" w:type="dxa"/>
            <w:shd w:val="clear" w:color="auto" w:fill="00B050"/>
          </w:tcPr>
          <w:p w14:paraId="6D99AD53" w14:textId="77777777" w:rsidR="00D96CFC" w:rsidRPr="00EC3BC1" w:rsidRDefault="00D96CFC" w:rsidP="00EC3BC1">
            <w:pPr>
              <w:jc w:val="center"/>
              <w:rPr>
                <w:b/>
                <w:color w:val="FFFFFF"/>
                <w:sz w:val="24"/>
                <w:szCs w:val="24"/>
              </w:rPr>
            </w:pPr>
            <w:r w:rsidRPr="00EC3BC1">
              <w:rPr>
                <w:b/>
                <w:color w:val="FFFFFF"/>
                <w:sz w:val="24"/>
                <w:szCs w:val="24"/>
              </w:rPr>
              <w:t>Systems Change (SC) Federal Performance Measures</w:t>
            </w:r>
          </w:p>
        </w:tc>
      </w:tr>
      <w:tr w:rsidR="00D96CFC" w14:paraId="403AF84D" w14:textId="77777777" w:rsidTr="00D96CFC">
        <w:trPr>
          <w:jc w:val="center"/>
        </w:trPr>
        <w:tc>
          <w:tcPr>
            <w:tcW w:w="6733" w:type="dxa"/>
            <w:shd w:val="clear" w:color="auto" w:fill="FDE9D9"/>
          </w:tcPr>
          <w:p w14:paraId="4FAD2395" w14:textId="7A4C3A32" w:rsidR="00D96CFC" w:rsidRPr="00931A6A" w:rsidRDefault="00D96CFC" w:rsidP="00EC3BC1">
            <w:pPr>
              <w:pStyle w:val="ListParagraph"/>
              <w:spacing w:after="60"/>
              <w:jc w:val="center"/>
              <w:rPr>
                <w:b/>
                <w:sz w:val="24"/>
                <w:szCs w:val="24"/>
              </w:rPr>
            </w:pPr>
            <w:r w:rsidRPr="00931A6A">
              <w:rPr>
                <w:b/>
                <w:sz w:val="24"/>
                <w:szCs w:val="24"/>
              </w:rPr>
              <w:t>Short-</w:t>
            </w:r>
            <w:r w:rsidR="002E7FA3" w:rsidRPr="00931A6A">
              <w:rPr>
                <w:b/>
                <w:sz w:val="24"/>
                <w:szCs w:val="24"/>
              </w:rPr>
              <w:t>Term Output</w:t>
            </w:r>
            <w:r w:rsidRPr="00931A6A">
              <w:rPr>
                <w:b/>
                <w:sz w:val="24"/>
                <w:szCs w:val="24"/>
              </w:rPr>
              <w:t xml:space="preserve"> Measures:</w:t>
            </w:r>
          </w:p>
        </w:tc>
      </w:tr>
      <w:tr w:rsidR="00D96CFC" w14:paraId="458648C2" w14:textId="77777777" w:rsidTr="00D96CFC">
        <w:trPr>
          <w:jc w:val="center"/>
        </w:trPr>
        <w:tc>
          <w:tcPr>
            <w:tcW w:w="6733" w:type="dxa"/>
            <w:shd w:val="clear" w:color="auto" w:fill="FDE9D9"/>
          </w:tcPr>
          <w:p w14:paraId="0F1C2363" w14:textId="64D29DD3" w:rsidR="00D96CFC" w:rsidRPr="00931A6A" w:rsidRDefault="006642FF" w:rsidP="00E33B79">
            <w:pPr>
              <w:rPr>
                <w:sz w:val="24"/>
                <w:szCs w:val="24"/>
              </w:rPr>
            </w:pPr>
            <w:r w:rsidRPr="00931A6A">
              <w:rPr>
                <w:b/>
                <w:sz w:val="24"/>
                <w:szCs w:val="24"/>
              </w:rPr>
              <w:t xml:space="preserve">SC </w:t>
            </w:r>
            <w:r w:rsidR="00D96CFC" w:rsidRPr="00931A6A">
              <w:rPr>
                <w:b/>
                <w:sz w:val="24"/>
                <w:szCs w:val="24"/>
              </w:rPr>
              <w:t xml:space="preserve">1.1 Policies and Procedures.  </w:t>
            </w:r>
            <w:r w:rsidR="00D96CFC" w:rsidRPr="00931A6A">
              <w:rPr>
                <w:sz w:val="24"/>
                <w:szCs w:val="24"/>
              </w:rPr>
              <w:t>The number of policies and/or procedures created or changed.</w:t>
            </w:r>
          </w:p>
        </w:tc>
      </w:tr>
      <w:tr w:rsidR="00D96CFC" w14:paraId="6B5E8C50" w14:textId="77777777" w:rsidTr="00D96CFC">
        <w:trPr>
          <w:jc w:val="center"/>
        </w:trPr>
        <w:tc>
          <w:tcPr>
            <w:tcW w:w="6733" w:type="dxa"/>
            <w:shd w:val="clear" w:color="auto" w:fill="FDE9D9"/>
          </w:tcPr>
          <w:p w14:paraId="23A77C76" w14:textId="1A0DE512" w:rsidR="00D96CFC" w:rsidRPr="00931A6A" w:rsidRDefault="006642FF" w:rsidP="00E33B79">
            <w:pPr>
              <w:rPr>
                <w:sz w:val="24"/>
                <w:szCs w:val="24"/>
              </w:rPr>
            </w:pPr>
            <w:r w:rsidRPr="00931A6A">
              <w:rPr>
                <w:b/>
                <w:sz w:val="24"/>
                <w:szCs w:val="24"/>
              </w:rPr>
              <w:t xml:space="preserve">SC </w:t>
            </w:r>
            <w:r w:rsidR="00D96CFC" w:rsidRPr="00931A6A">
              <w:rPr>
                <w:b/>
                <w:sz w:val="24"/>
                <w:szCs w:val="24"/>
              </w:rPr>
              <w:t>1.2</w:t>
            </w:r>
            <w:r w:rsidR="00D96CFC" w:rsidRPr="00931A6A">
              <w:rPr>
                <w:sz w:val="24"/>
                <w:szCs w:val="24"/>
              </w:rPr>
              <w:t xml:space="preserve"> </w:t>
            </w:r>
            <w:r w:rsidR="00D96CFC" w:rsidRPr="00931A6A">
              <w:rPr>
                <w:b/>
                <w:sz w:val="24"/>
                <w:szCs w:val="24"/>
              </w:rPr>
              <w:t>Statutes and Regulations.</w:t>
            </w:r>
            <w:r w:rsidR="00D96CFC" w:rsidRPr="00931A6A">
              <w:rPr>
                <w:sz w:val="24"/>
                <w:szCs w:val="24"/>
              </w:rPr>
              <w:t xml:space="preserve">  The number of statutes and/or regulations created or changed.</w:t>
            </w:r>
          </w:p>
        </w:tc>
      </w:tr>
      <w:tr w:rsidR="00D96CFC" w14:paraId="6F05342A" w14:textId="77777777" w:rsidTr="00D96CFC">
        <w:trPr>
          <w:jc w:val="center"/>
        </w:trPr>
        <w:tc>
          <w:tcPr>
            <w:tcW w:w="6733" w:type="dxa"/>
            <w:shd w:val="clear" w:color="auto" w:fill="FDE9D9"/>
          </w:tcPr>
          <w:p w14:paraId="341D9C62" w14:textId="4D7BEF81" w:rsidR="00D96CFC" w:rsidRPr="00931A6A" w:rsidRDefault="006642FF" w:rsidP="00E33B79">
            <w:pPr>
              <w:rPr>
                <w:sz w:val="24"/>
                <w:szCs w:val="24"/>
              </w:rPr>
            </w:pPr>
            <w:r w:rsidRPr="00931A6A">
              <w:rPr>
                <w:b/>
                <w:sz w:val="24"/>
                <w:szCs w:val="24"/>
              </w:rPr>
              <w:t xml:space="preserve">SC </w:t>
            </w:r>
            <w:r w:rsidR="00D96CFC" w:rsidRPr="00931A6A">
              <w:rPr>
                <w:b/>
                <w:sz w:val="24"/>
                <w:szCs w:val="24"/>
              </w:rPr>
              <w:t>1.3 Promising and Best Practices.</w:t>
            </w:r>
            <w:r w:rsidR="00D96CFC" w:rsidRPr="00931A6A">
              <w:rPr>
                <w:sz w:val="24"/>
                <w:szCs w:val="24"/>
              </w:rPr>
              <w:t xml:space="preserve">  The number of promising and /or best practices created or supported. </w:t>
            </w:r>
          </w:p>
        </w:tc>
        <w:bookmarkStart w:id="0" w:name="_GoBack"/>
        <w:bookmarkEnd w:id="0"/>
      </w:tr>
      <w:tr w:rsidR="00D96CFC" w14:paraId="331C1B3B" w14:textId="77777777" w:rsidTr="00D96CFC">
        <w:trPr>
          <w:jc w:val="center"/>
        </w:trPr>
        <w:tc>
          <w:tcPr>
            <w:tcW w:w="6733" w:type="dxa"/>
            <w:shd w:val="clear" w:color="auto" w:fill="FDE9D9"/>
          </w:tcPr>
          <w:p w14:paraId="1B01E788" w14:textId="714665C1" w:rsidR="00D96CFC" w:rsidRPr="00931A6A" w:rsidRDefault="006642FF" w:rsidP="003D2D44">
            <w:pPr>
              <w:widowControl/>
              <w:contextualSpacing/>
              <w:rPr>
                <w:sz w:val="24"/>
                <w:szCs w:val="24"/>
              </w:rPr>
            </w:pPr>
            <w:r w:rsidRPr="00931A6A">
              <w:rPr>
                <w:b/>
                <w:sz w:val="24"/>
                <w:szCs w:val="24"/>
              </w:rPr>
              <w:t xml:space="preserve">SC </w:t>
            </w:r>
            <w:r w:rsidR="00D96CFC" w:rsidRPr="00931A6A">
              <w:rPr>
                <w:b/>
                <w:sz w:val="24"/>
                <w:szCs w:val="24"/>
              </w:rPr>
              <w:t>1.4</w:t>
            </w:r>
            <w:r w:rsidR="00D96CFC" w:rsidRPr="00931A6A">
              <w:rPr>
                <w:sz w:val="24"/>
                <w:szCs w:val="24"/>
              </w:rPr>
              <w:t xml:space="preserve"> </w:t>
            </w:r>
            <w:r w:rsidR="00D96CFC" w:rsidRPr="00931A6A">
              <w:rPr>
                <w:b/>
                <w:sz w:val="24"/>
                <w:szCs w:val="24"/>
              </w:rPr>
              <w:t>Training and Education.</w:t>
            </w:r>
            <w:r w:rsidR="00D96CFC" w:rsidRPr="00931A6A">
              <w:rPr>
                <w:sz w:val="24"/>
                <w:szCs w:val="24"/>
              </w:rPr>
              <w:t xml:space="preserve">  The number of people trained or educated through systemic change initiatives.</w:t>
            </w:r>
            <w:r w:rsidR="004A3E89" w:rsidRPr="00931A6A">
              <w:rPr>
                <w:sz w:val="24"/>
                <w:szCs w:val="24"/>
              </w:rPr>
              <w:t xml:space="preserve"> This measure </w:t>
            </w:r>
            <w:r w:rsidR="003D2D44" w:rsidRPr="00931A6A">
              <w:rPr>
                <w:sz w:val="24"/>
                <w:szCs w:val="24"/>
              </w:rPr>
              <w:t xml:space="preserve">does </w:t>
            </w:r>
            <w:r w:rsidR="004A3E89" w:rsidRPr="00931A6A">
              <w:rPr>
                <w:sz w:val="24"/>
                <w:szCs w:val="24"/>
              </w:rPr>
              <w:t xml:space="preserve">not include </w:t>
            </w:r>
            <w:r w:rsidR="003D2D44" w:rsidRPr="00931A6A">
              <w:rPr>
                <w:sz w:val="24"/>
                <w:szCs w:val="24"/>
              </w:rPr>
              <w:t xml:space="preserve">information like </w:t>
            </w:r>
            <w:r w:rsidR="004A3E89" w:rsidRPr="00931A6A">
              <w:rPr>
                <w:sz w:val="24"/>
                <w:szCs w:val="24"/>
              </w:rPr>
              <w:t>website hits, social media likes, newsletter subscribers, etc.</w:t>
            </w:r>
            <w:r w:rsidR="002D3267" w:rsidRPr="00931A6A">
              <w:rPr>
                <w:sz w:val="24"/>
                <w:szCs w:val="24"/>
              </w:rPr>
              <w:t xml:space="preserve"> If the people trained have a disability or are family members of someone with a disability, IFA 1.1 and/or 1.2 should be </w:t>
            </w:r>
            <w:r w:rsidR="005D56EA" w:rsidRPr="00931A6A">
              <w:rPr>
                <w:sz w:val="24"/>
                <w:szCs w:val="24"/>
              </w:rPr>
              <w:t>captured</w:t>
            </w:r>
            <w:r w:rsidR="002D3267" w:rsidRPr="00931A6A">
              <w:rPr>
                <w:sz w:val="24"/>
                <w:szCs w:val="24"/>
              </w:rPr>
              <w:t xml:space="preserve"> instead.</w:t>
            </w:r>
          </w:p>
        </w:tc>
      </w:tr>
      <w:tr w:rsidR="00D96CFC" w14:paraId="68B62506" w14:textId="77777777" w:rsidTr="00D96CFC">
        <w:trPr>
          <w:jc w:val="center"/>
        </w:trPr>
        <w:tc>
          <w:tcPr>
            <w:tcW w:w="6733" w:type="dxa"/>
            <w:shd w:val="clear" w:color="auto" w:fill="FDE9D9"/>
          </w:tcPr>
          <w:p w14:paraId="30BD496A" w14:textId="022D632D" w:rsidR="00D96CFC" w:rsidRPr="00931A6A" w:rsidRDefault="006642FF" w:rsidP="00EC3BC1">
            <w:pPr>
              <w:pStyle w:val="ListParagraph"/>
              <w:widowControl/>
              <w:contextualSpacing/>
              <w:rPr>
                <w:sz w:val="24"/>
                <w:szCs w:val="24"/>
              </w:rPr>
            </w:pPr>
            <w:r w:rsidRPr="00931A6A">
              <w:rPr>
                <w:b/>
                <w:sz w:val="24"/>
                <w:szCs w:val="24"/>
              </w:rPr>
              <w:t xml:space="preserve">SC </w:t>
            </w:r>
            <w:r w:rsidR="00D96CFC" w:rsidRPr="00931A6A">
              <w:rPr>
                <w:b/>
                <w:sz w:val="24"/>
                <w:szCs w:val="24"/>
              </w:rPr>
              <w:t>1.5 Collaboration.</w:t>
            </w:r>
            <w:r w:rsidR="00D96CFC" w:rsidRPr="00931A6A">
              <w:rPr>
                <w:sz w:val="24"/>
                <w:szCs w:val="24"/>
              </w:rPr>
              <w:t xml:space="preserve">  The number of collaborative activities with organizations actively involved</w:t>
            </w:r>
            <w:r w:rsidR="00B177F1" w:rsidRPr="00931A6A">
              <w:rPr>
                <w:sz w:val="24"/>
                <w:szCs w:val="24"/>
              </w:rPr>
              <w:t>.</w:t>
            </w:r>
          </w:p>
        </w:tc>
      </w:tr>
      <w:tr w:rsidR="00D96CFC" w14:paraId="6E769DB1" w14:textId="77777777" w:rsidTr="00D96CFC">
        <w:trPr>
          <w:jc w:val="center"/>
        </w:trPr>
        <w:tc>
          <w:tcPr>
            <w:tcW w:w="6733" w:type="dxa"/>
            <w:shd w:val="clear" w:color="auto" w:fill="FDE9D9"/>
          </w:tcPr>
          <w:p w14:paraId="459B3615" w14:textId="749CAFD8" w:rsidR="00D96CFC" w:rsidRPr="00931A6A" w:rsidRDefault="00D96CFC" w:rsidP="00EC3BC1">
            <w:pPr>
              <w:pStyle w:val="ListParagraph"/>
              <w:jc w:val="center"/>
              <w:rPr>
                <w:sz w:val="24"/>
                <w:szCs w:val="24"/>
              </w:rPr>
            </w:pPr>
            <w:r w:rsidRPr="00931A6A">
              <w:rPr>
                <w:b/>
                <w:sz w:val="24"/>
                <w:szCs w:val="24"/>
              </w:rPr>
              <w:t>Long-Term Outcome Measures:</w:t>
            </w:r>
          </w:p>
        </w:tc>
      </w:tr>
      <w:tr w:rsidR="00D96CFC" w14:paraId="18DEF606" w14:textId="77777777" w:rsidTr="00D96CFC">
        <w:trPr>
          <w:jc w:val="center"/>
        </w:trPr>
        <w:tc>
          <w:tcPr>
            <w:tcW w:w="6733" w:type="dxa"/>
            <w:shd w:val="clear" w:color="auto" w:fill="FDE9D9"/>
          </w:tcPr>
          <w:p w14:paraId="429305D7" w14:textId="7CEF9DD9" w:rsidR="00D96CFC" w:rsidRPr="00931A6A" w:rsidRDefault="006642FF" w:rsidP="00E33B79">
            <w:pPr>
              <w:rPr>
                <w:sz w:val="24"/>
                <w:szCs w:val="24"/>
              </w:rPr>
            </w:pPr>
            <w:r w:rsidRPr="00931A6A">
              <w:rPr>
                <w:b/>
                <w:sz w:val="24"/>
                <w:szCs w:val="24"/>
              </w:rPr>
              <w:t xml:space="preserve">SC </w:t>
            </w:r>
            <w:r w:rsidR="00D96CFC" w:rsidRPr="00931A6A">
              <w:rPr>
                <w:b/>
                <w:sz w:val="24"/>
                <w:szCs w:val="24"/>
              </w:rPr>
              <w:t>2.1</w:t>
            </w:r>
            <w:r w:rsidR="00D96CFC" w:rsidRPr="00931A6A">
              <w:rPr>
                <w:sz w:val="24"/>
                <w:szCs w:val="24"/>
              </w:rPr>
              <w:t xml:space="preserve"> </w:t>
            </w:r>
            <w:r w:rsidR="00D96CFC" w:rsidRPr="00931A6A">
              <w:rPr>
                <w:b/>
                <w:sz w:val="24"/>
                <w:szCs w:val="24"/>
              </w:rPr>
              <w:t xml:space="preserve">Promising and Best Practices.  </w:t>
            </w:r>
            <w:r w:rsidR="00D96CFC" w:rsidRPr="00931A6A">
              <w:rPr>
                <w:sz w:val="24"/>
                <w:szCs w:val="24"/>
              </w:rPr>
              <w:t xml:space="preserve">The number of efforts that led to the improvement of promising or best practices, policies, procedures, statute or regulations changes.  This includes sub-measures: </w:t>
            </w:r>
          </w:p>
          <w:p w14:paraId="1D53DF6D" w14:textId="6493BBD1" w:rsidR="00D96CFC" w:rsidRPr="00931A6A" w:rsidRDefault="00D96CFC" w:rsidP="00EC3BC1">
            <w:pPr>
              <w:ind w:left="720"/>
              <w:rPr>
                <w:sz w:val="24"/>
                <w:szCs w:val="24"/>
              </w:rPr>
            </w:pPr>
            <w:r w:rsidRPr="00931A6A">
              <w:rPr>
                <w:sz w:val="24"/>
                <w:szCs w:val="24"/>
              </w:rPr>
              <w:t xml:space="preserve">2.1.1 The number of policy, procedure, statute or regulations </w:t>
            </w:r>
            <w:r w:rsidR="00390264" w:rsidRPr="00931A6A">
              <w:rPr>
                <w:sz w:val="24"/>
                <w:szCs w:val="24"/>
              </w:rPr>
              <w:t xml:space="preserve">improved, </w:t>
            </w:r>
            <w:r w:rsidRPr="00931A6A">
              <w:rPr>
                <w:sz w:val="24"/>
                <w:szCs w:val="24"/>
              </w:rPr>
              <w:t xml:space="preserve">and; </w:t>
            </w:r>
          </w:p>
          <w:p w14:paraId="35AF15AA" w14:textId="77777777" w:rsidR="00D96CFC" w:rsidRPr="00931A6A" w:rsidRDefault="00D96CFC" w:rsidP="00EC3BC1">
            <w:pPr>
              <w:ind w:left="720"/>
              <w:rPr>
                <w:sz w:val="24"/>
                <w:szCs w:val="24"/>
              </w:rPr>
            </w:pPr>
            <w:r w:rsidRPr="00931A6A">
              <w:rPr>
                <w:sz w:val="24"/>
                <w:szCs w:val="24"/>
              </w:rPr>
              <w:t>2.1.3 The number of promising and/or best practices improved.</w:t>
            </w:r>
          </w:p>
        </w:tc>
      </w:tr>
      <w:tr w:rsidR="00D96CFC" w14:paraId="17F9B9E0" w14:textId="77777777" w:rsidTr="00D96CFC">
        <w:trPr>
          <w:trHeight w:val="2528"/>
          <w:jc w:val="center"/>
        </w:trPr>
        <w:tc>
          <w:tcPr>
            <w:tcW w:w="6733" w:type="dxa"/>
            <w:shd w:val="clear" w:color="auto" w:fill="FDE9D9"/>
          </w:tcPr>
          <w:p w14:paraId="21D869ED" w14:textId="4FD90A2C" w:rsidR="00D96CFC" w:rsidRPr="00931A6A" w:rsidRDefault="006642FF" w:rsidP="00E33B79">
            <w:pPr>
              <w:rPr>
                <w:sz w:val="24"/>
                <w:szCs w:val="24"/>
              </w:rPr>
            </w:pPr>
            <w:r w:rsidRPr="00931A6A">
              <w:rPr>
                <w:b/>
                <w:sz w:val="24"/>
                <w:szCs w:val="24"/>
              </w:rPr>
              <w:t xml:space="preserve">SC </w:t>
            </w:r>
            <w:r w:rsidR="00D96CFC" w:rsidRPr="00931A6A">
              <w:rPr>
                <w:b/>
                <w:sz w:val="24"/>
                <w:szCs w:val="24"/>
              </w:rPr>
              <w:t xml:space="preserve">2.2 Systems Change.  </w:t>
            </w:r>
            <w:r w:rsidR="00D96CFC" w:rsidRPr="00931A6A">
              <w:rPr>
                <w:sz w:val="24"/>
                <w:szCs w:val="24"/>
              </w:rPr>
              <w:t>The number of efforts to transform fragmented approaches into a coordinated and effective system that ensures individuals with DD and their families participate in the design of, and have access to, needed community services, individualized supports and other assistance that promote self-determination, independence, productivity, and integration and inclusion in all facets of community life.</w:t>
            </w:r>
          </w:p>
          <w:p w14:paraId="06647E72" w14:textId="79E1F692" w:rsidR="00D96CFC" w:rsidRPr="00931A6A" w:rsidRDefault="006642FF" w:rsidP="00EC3BC1">
            <w:pPr>
              <w:ind w:left="720"/>
              <w:rPr>
                <w:sz w:val="24"/>
                <w:szCs w:val="24"/>
              </w:rPr>
            </w:pPr>
            <w:r w:rsidRPr="00931A6A">
              <w:rPr>
                <w:sz w:val="24"/>
                <w:szCs w:val="24"/>
              </w:rPr>
              <w:t xml:space="preserve">SC </w:t>
            </w:r>
            <w:r w:rsidR="00D96CFC" w:rsidRPr="00931A6A">
              <w:rPr>
                <w:sz w:val="24"/>
                <w:szCs w:val="24"/>
              </w:rPr>
              <w:t xml:space="preserve">2.1.2 The number of policy, procedure, statute or regulations changes implemented. </w:t>
            </w:r>
          </w:p>
          <w:p w14:paraId="17293219" w14:textId="6D8CE17A" w:rsidR="001C0BB3" w:rsidRPr="00931A6A" w:rsidRDefault="006642FF" w:rsidP="001C0BB3">
            <w:pPr>
              <w:ind w:left="720"/>
              <w:rPr>
                <w:sz w:val="24"/>
                <w:szCs w:val="24"/>
              </w:rPr>
            </w:pPr>
            <w:r w:rsidRPr="00931A6A">
              <w:rPr>
                <w:sz w:val="24"/>
                <w:szCs w:val="24"/>
              </w:rPr>
              <w:t xml:space="preserve">SC </w:t>
            </w:r>
            <w:r w:rsidR="00D96CFC" w:rsidRPr="00931A6A">
              <w:rPr>
                <w:sz w:val="24"/>
                <w:szCs w:val="24"/>
              </w:rPr>
              <w:t>2.1.4 The number of promising and/or best practices implemented.</w:t>
            </w:r>
          </w:p>
          <w:p w14:paraId="58538A9E" w14:textId="7174568C" w:rsidR="001C0BB3" w:rsidRPr="00931A6A" w:rsidRDefault="001C0BB3" w:rsidP="005D56EA">
            <w:pPr>
              <w:rPr>
                <w:b/>
                <w:sz w:val="24"/>
                <w:szCs w:val="24"/>
              </w:rPr>
            </w:pPr>
          </w:p>
        </w:tc>
      </w:tr>
      <w:tr w:rsidR="001C0BB3" w:rsidRPr="00EC3BC1" w14:paraId="408F92E3" w14:textId="77777777" w:rsidTr="00D94E47">
        <w:trPr>
          <w:jc w:val="center"/>
        </w:trPr>
        <w:tc>
          <w:tcPr>
            <w:tcW w:w="6733" w:type="dxa"/>
            <w:shd w:val="clear" w:color="auto" w:fill="00B050"/>
          </w:tcPr>
          <w:p w14:paraId="0C47FBB2" w14:textId="62F8005F" w:rsidR="001C0BB3" w:rsidRPr="00EC3BC1" w:rsidRDefault="001C0BB3" w:rsidP="00D94E47">
            <w:pPr>
              <w:jc w:val="center"/>
              <w:rPr>
                <w:b/>
                <w:color w:val="FFFFFF"/>
                <w:sz w:val="24"/>
                <w:szCs w:val="24"/>
              </w:rPr>
            </w:pPr>
            <w:r>
              <w:rPr>
                <w:b/>
                <w:color w:val="FFFFFF"/>
                <w:sz w:val="24"/>
                <w:szCs w:val="24"/>
              </w:rPr>
              <w:t>Individual &amp; Family Advocacy (IFA</w:t>
            </w:r>
            <w:r w:rsidRPr="00EC3BC1">
              <w:rPr>
                <w:b/>
                <w:color w:val="FFFFFF"/>
                <w:sz w:val="24"/>
                <w:szCs w:val="24"/>
              </w:rPr>
              <w:t>) Federal Performance Measures</w:t>
            </w:r>
          </w:p>
        </w:tc>
      </w:tr>
      <w:tr w:rsidR="001C0BB3" w:rsidRPr="00EC3BC1" w14:paraId="0CD632AD" w14:textId="77777777" w:rsidTr="00D94E47">
        <w:trPr>
          <w:jc w:val="center"/>
        </w:trPr>
        <w:tc>
          <w:tcPr>
            <w:tcW w:w="6733" w:type="dxa"/>
            <w:shd w:val="clear" w:color="auto" w:fill="FDE9D9"/>
          </w:tcPr>
          <w:p w14:paraId="5F02E348" w14:textId="377F3CFE" w:rsidR="001C0BB3" w:rsidRPr="00931A6A" w:rsidRDefault="00B9285D" w:rsidP="00D94E47">
            <w:pPr>
              <w:pStyle w:val="ListParagraph"/>
              <w:spacing w:after="60"/>
              <w:jc w:val="center"/>
              <w:rPr>
                <w:b/>
                <w:sz w:val="24"/>
                <w:szCs w:val="24"/>
              </w:rPr>
            </w:pPr>
            <w:r w:rsidRPr="00931A6A">
              <w:rPr>
                <w:b/>
                <w:sz w:val="24"/>
                <w:szCs w:val="24"/>
              </w:rPr>
              <w:t xml:space="preserve">IFA 1: </w:t>
            </w:r>
            <w:r w:rsidR="001C0BB3" w:rsidRPr="00931A6A">
              <w:rPr>
                <w:b/>
                <w:sz w:val="24"/>
                <w:szCs w:val="24"/>
              </w:rPr>
              <w:t>Short-</w:t>
            </w:r>
            <w:r w:rsidR="002E7FA3" w:rsidRPr="00931A6A">
              <w:rPr>
                <w:b/>
                <w:sz w:val="24"/>
                <w:szCs w:val="24"/>
              </w:rPr>
              <w:t>Term Output</w:t>
            </w:r>
            <w:r w:rsidR="001C0BB3" w:rsidRPr="00931A6A">
              <w:rPr>
                <w:b/>
                <w:sz w:val="24"/>
                <w:szCs w:val="24"/>
              </w:rPr>
              <w:t xml:space="preserve"> Measures:</w:t>
            </w:r>
          </w:p>
        </w:tc>
      </w:tr>
      <w:tr w:rsidR="001C0BB3" w14:paraId="3A09B78A" w14:textId="77777777" w:rsidTr="00D94E47">
        <w:trPr>
          <w:jc w:val="center"/>
        </w:trPr>
        <w:tc>
          <w:tcPr>
            <w:tcW w:w="6733" w:type="dxa"/>
            <w:shd w:val="clear" w:color="auto" w:fill="FDE9D9"/>
          </w:tcPr>
          <w:p w14:paraId="1062D172" w14:textId="6D5FB87E" w:rsidR="001C0BB3" w:rsidRPr="00931A6A" w:rsidRDefault="006642FF" w:rsidP="00D94E47">
            <w:pPr>
              <w:rPr>
                <w:sz w:val="24"/>
                <w:szCs w:val="24"/>
              </w:rPr>
            </w:pPr>
            <w:r w:rsidRPr="00931A6A">
              <w:rPr>
                <w:b/>
                <w:sz w:val="24"/>
                <w:szCs w:val="24"/>
              </w:rPr>
              <w:t xml:space="preserve">IFA </w:t>
            </w:r>
            <w:r w:rsidR="001555C8" w:rsidRPr="00931A6A">
              <w:rPr>
                <w:b/>
                <w:sz w:val="24"/>
                <w:szCs w:val="24"/>
              </w:rPr>
              <w:t xml:space="preserve">1.1 </w:t>
            </w:r>
            <w:r w:rsidR="001555C8" w:rsidRPr="00931A6A">
              <w:rPr>
                <w:sz w:val="24"/>
                <w:szCs w:val="24"/>
              </w:rPr>
              <w:t xml:space="preserve">The number of people with developmental disabilities who participated in Council supported  activities designed to increase their knowledge of how to take part in decisions that affect their </w:t>
            </w:r>
            <w:r w:rsidR="001555C8" w:rsidRPr="00931A6A">
              <w:rPr>
                <w:sz w:val="24"/>
                <w:szCs w:val="24"/>
              </w:rPr>
              <w:lastRenderedPageBreak/>
              <w:t>lives</w:t>
            </w:r>
            <w:r w:rsidR="00B82D93" w:rsidRPr="00931A6A">
              <w:rPr>
                <w:sz w:val="24"/>
                <w:szCs w:val="24"/>
              </w:rPr>
              <w:t>, the lives of others, and/or systems.</w:t>
            </w:r>
          </w:p>
        </w:tc>
      </w:tr>
      <w:tr w:rsidR="001C0BB3" w14:paraId="35E6CA7C" w14:textId="77777777" w:rsidTr="00D94E47">
        <w:trPr>
          <w:jc w:val="center"/>
        </w:trPr>
        <w:tc>
          <w:tcPr>
            <w:tcW w:w="6733" w:type="dxa"/>
            <w:shd w:val="clear" w:color="auto" w:fill="FDE9D9"/>
          </w:tcPr>
          <w:p w14:paraId="21D2FAA8" w14:textId="56BD505F" w:rsidR="001C0BB3" w:rsidRPr="00931A6A" w:rsidRDefault="00B82D93" w:rsidP="006642FF">
            <w:pPr>
              <w:rPr>
                <w:sz w:val="24"/>
                <w:szCs w:val="24"/>
              </w:rPr>
            </w:pPr>
            <w:r w:rsidRPr="00931A6A">
              <w:rPr>
                <w:b/>
                <w:sz w:val="24"/>
                <w:szCs w:val="24"/>
              </w:rPr>
              <w:lastRenderedPageBreak/>
              <w:t xml:space="preserve">IFA </w:t>
            </w:r>
            <w:r w:rsidR="001C0BB3" w:rsidRPr="00931A6A">
              <w:rPr>
                <w:b/>
                <w:sz w:val="24"/>
                <w:szCs w:val="24"/>
              </w:rPr>
              <w:t>1.2</w:t>
            </w:r>
            <w:r w:rsidR="001C0BB3" w:rsidRPr="00931A6A">
              <w:rPr>
                <w:sz w:val="24"/>
                <w:szCs w:val="24"/>
              </w:rPr>
              <w:t xml:space="preserve"> The number of </w:t>
            </w:r>
            <w:r w:rsidR="006642FF" w:rsidRPr="00931A6A">
              <w:rPr>
                <w:sz w:val="24"/>
                <w:szCs w:val="24"/>
              </w:rPr>
              <w:t xml:space="preserve">family members who participated in </w:t>
            </w:r>
            <w:r w:rsidRPr="00931A6A">
              <w:rPr>
                <w:sz w:val="24"/>
                <w:szCs w:val="24"/>
              </w:rPr>
              <w:t>Council supported activities designed to increase their knowledge of how to take part in decisions that affect the family, the lives of others, and/or systems.</w:t>
            </w:r>
          </w:p>
        </w:tc>
      </w:tr>
      <w:tr w:rsidR="001C0BB3" w14:paraId="72BF8427" w14:textId="77777777" w:rsidTr="002E7FA3">
        <w:trPr>
          <w:trHeight w:val="61"/>
          <w:jc w:val="center"/>
        </w:trPr>
        <w:tc>
          <w:tcPr>
            <w:tcW w:w="6733" w:type="dxa"/>
            <w:shd w:val="clear" w:color="auto" w:fill="FDE9D9"/>
          </w:tcPr>
          <w:p w14:paraId="642ECEC7" w14:textId="0F935D24" w:rsidR="001C0BB3" w:rsidRPr="00931A6A" w:rsidRDefault="00B9285D" w:rsidP="00D94E47">
            <w:pPr>
              <w:pStyle w:val="ListParagraph"/>
              <w:jc w:val="center"/>
              <w:rPr>
                <w:sz w:val="24"/>
                <w:szCs w:val="24"/>
              </w:rPr>
            </w:pPr>
            <w:r w:rsidRPr="00931A6A">
              <w:rPr>
                <w:b/>
                <w:sz w:val="24"/>
                <w:szCs w:val="24"/>
              </w:rPr>
              <w:t xml:space="preserve">IFA 2: </w:t>
            </w:r>
            <w:r w:rsidR="001C0BB3" w:rsidRPr="00931A6A">
              <w:rPr>
                <w:b/>
                <w:sz w:val="24"/>
                <w:szCs w:val="24"/>
              </w:rPr>
              <w:t>Long-Term Outcome Measures:</w:t>
            </w:r>
          </w:p>
        </w:tc>
      </w:tr>
      <w:tr w:rsidR="001C0BB3" w14:paraId="02865B50" w14:textId="77777777" w:rsidTr="00D94E47">
        <w:trPr>
          <w:jc w:val="center"/>
        </w:trPr>
        <w:tc>
          <w:tcPr>
            <w:tcW w:w="6733" w:type="dxa"/>
            <w:shd w:val="clear" w:color="auto" w:fill="FDE9D9"/>
          </w:tcPr>
          <w:p w14:paraId="64AAAB9C" w14:textId="23E4F191" w:rsidR="001C0BB3" w:rsidRPr="00931A6A" w:rsidRDefault="002E7FA3" w:rsidP="00DB7589">
            <w:pPr>
              <w:rPr>
                <w:sz w:val="24"/>
                <w:szCs w:val="24"/>
              </w:rPr>
            </w:pPr>
            <w:r w:rsidRPr="00931A6A">
              <w:rPr>
                <w:b/>
                <w:sz w:val="24"/>
                <w:szCs w:val="24"/>
              </w:rPr>
              <w:t xml:space="preserve">IFA </w:t>
            </w:r>
            <w:r w:rsidR="001C0BB3" w:rsidRPr="00931A6A">
              <w:rPr>
                <w:b/>
                <w:sz w:val="24"/>
                <w:szCs w:val="24"/>
              </w:rPr>
              <w:t>2.1</w:t>
            </w:r>
            <w:r w:rsidR="001C0BB3" w:rsidRPr="00931A6A">
              <w:rPr>
                <w:sz w:val="24"/>
                <w:szCs w:val="24"/>
              </w:rPr>
              <w:t xml:space="preserve"> </w:t>
            </w:r>
            <w:r w:rsidRPr="00931A6A">
              <w:rPr>
                <w:sz w:val="24"/>
                <w:szCs w:val="24"/>
              </w:rPr>
              <w:t xml:space="preserve">After participation in Council supported activities, the percent of people with developmental disabilities </w:t>
            </w:r>
            <w:r w:rsidR="00DB7589" w:rsidRPr="00931A6A">
              <w:rPr>
                <w:sz w:val="24"/>
                <w:szCs w:val="24"/>
              </w:rPr>
              <w:t>who report increasing their advocacy as a result of Council work.</w:t>
            </w:r>
            <w:r w:rsidR="00F0799C" w:rsidRPr="00931A6A">
              <w:rPr>
                <w:sz w:val="24"/>
                <w:szCs w:val="24"/>
              </w:rPr>
              <w:t xml:space="preserve"> You should be able to report aggregate data regarding race/ethnicity, gender, and geographical location (urban vs. rural) of participants.</w:t>
            </w:r>
          </w:p>
        </w:tc>
      </w:tr>
      <w:tr w:rsidR="001C0BB3" w:rsidRPr="00EC3BC1" w14:paraId="1A6DC0CD" w14:textId="77777777" w:rsidTr="00DB7589">
        <w:trPr>
          <w:trHeight w:val="791"/>
          <w:jc w:val="center"/>
        </w:trPr>
        <w:tc>
          <w:tcPr>
            <w:tcW w:w="6733" w:type="dxa"/>
            <w:shd w:val="clear" w:color="auto" w:fill="FDE9D9"/>
          </w:tcPr>
          <w:p w14:paraId="12DBEF08" w14:textId="38401CDC" w:rsidR="001C0BB3" w:rsidRPr="00931A6A" w:rsidRDefault="00DB7589" w:rsidP="005D56EA">
            <w:pPr>
              <w:rPr>
                <w:b/>
                <w:sz w:val="24"/>
                <w:szCs w:val="24"/>
              </w:rPr>
            </w:pPr>
            <w:r w:rsidRPr="00931A6A">
              <w:rPr>
                <w:b/>
                <w:sz w:val="24"/>
                <w:szCs w:val="24"/>
              </w:rPr>
              <w:t xml:space="preserve">IFA 2.2 </w:t>
            </w:r>
            <w:r w:rsidRPr="00931A6A">
              <w:rPr>
                <w:sz w:val="24"/>
                <w:szCs w:val="24"/>
              </w:rPr>
              <w:t>After participation in Council supported activities, the percent of family members who report increasing their advocacy as a result of Council work.</w:t>
            </w:r>
            <w:r w:rsidR="00F0799C" w:rsidRPr="00931A6A">
              <w:rPr>
                <w:sz w:val="24"/>
                <w:szCs w:val="24"/>
              </w:rPr>
              <w:t xml:space="preserve"> You should be able to report aggregate data regarding race/ethnicity, gender, and geographical location (urban vs. rural) of participants.</w:t>
            </w:r>
          </w:p>
        </w:tc>
      </w:tr>
      <w:tr w:rsidR="00DB7589" w:rsidRPr="00EC3BC1" w14:paraId="0AC41875" w14:textId="77777777" w:rsidTr="00DB7589">
        <w:trPr>
          <w:trHeight w:val="251"/>
          <w:jc w:val="center"/>
        </w:trPr>
        <w:tc>
          <w:tcPr>
            <w:tcW w:w="6733" w:type="dxa"/>
            <w:shd w:val="clear" w:color="auto" w:fill="FDE9D9"/>
          </w:tcPr>
          <w:p w14:paraId="686BCDD3" w14:textId="12EA775B" w:rsidR="00DB7589" w:rsidRPr="00931A6A" w:rsidRDefault="00DB7589" w:rsidP="00DB7589">
            <w:pPr>
              <w:jc w:val="center"/>
              <w:rPr>
                <w:b/>
                <w:sz w:val="24"/>
                <w:szCs w:val="24"/>
              </w:rPr>
            </w:pPr>
            <w:r w:rsidRPr="00931A6A">
              <w:rPr>
                <w:b/>
                <w:sz w:val="24"/>
                <w:szCs w:val="24"/>
              </w:rPr>
              <w:t xml:space="preserve">IFA </w:t>
            </w:r>
            <w:r w:rsidR="00B9285D" w:rsidRPr="00931A6A">
              <w:rPr>
                <w:b/>
                <w:sz w:val="24"/>
                <w:szCs w:val="24"/>
              </w:rPr>
              <w:t xml:space="preserve">2: </w:t>
            </w:r>
            <w:r w:rsidRPr="00931A6A">
              <w:rPr>
                <w:b/>
                <w:sz w:val="24"/>
                <w:szCs w:val="24"/>
              </w:rPr>
              <w:t>Sub-Outcome Measures</w:t>
            </w:r>
          </w:p>
        </w:tc>
      </w:tr>
      <w:tr w:rsidR="00DB7589" w:rsidRPr="00EC3BC1" w14:paraId="18E95A94" w14:textId="77777777" w:rsidTr="00DB7589">
        <w:trPr>
          <w:trHeight w:val="791"/>
          <w:jc w:val="center"/>
        </w:trPr>
        <w:tc>
          <w:tcPr>
            <w:tcW w:w="6733" w:type="dxa"/>
            <w:shd w:val="clear" w:color="auto" w:fill="FDE9D9"/>
          </w:tcPr>
          <w:p w14:paraId="52E0E621" w14:textId="27758CEC" w:rsidR="00DB7589" w:rsidRPr="00931A6A" w:rsidRDefault="00DB7589" w:rsidP="00DB7589">
            <w:pPr>
              <w:rPr>
                <w:sz w:val="24"/>
                <w:szCs w:val="24"/>
              </w:rPr>
            </w:pPr>
            <w:r w:rsidRPr="00931A6A">
              <w:rPr>
                <w:b/>
                <w:sz w:val="24"/>
                <w:szCs w:val="24"/>
              </w:rPr>
              <w:t xml:space="preserve">IFA 2.3 </w:t>
            </w:r>
            <w:r w:rsidRPr="00931A6A">
              <w:rPr>
                <w:sz w:val="24"/>
                <w:szCs w:val="24"/>
              </w:rPr>
              <w:t>The percent of people who are better able to say what they want or what services and supports they want or say what is important to them.</w:t>
            </w:r>
          </w:p>
        </w:tc>
      </w:tr>
      <w:tr w:rsidR="00DB7589" w:rsidRPr="00EC3BC1" w14:paraId="2614920F" w14:textId="77777777" w:rsidTr="00DB7589">
        <w:trPr>
          <w:trHeight w:val="584"/>
          <w:jc w:val="center"/>
        </w:trPr>
        <w:tc>
          <w:tcPr>
            <w:tcW w:w="6733" w:type="dxa"/>
            <w:shd w:val="clear" w:color="auto" w:fill="FDE9D9"/>
          </w:tcPr>
          <w:p w14:paraId="5BE61DDD" w14:textId="099676EC" w:rsidR="00DB7589" w:rsidRPr="00931A6A" w:rsidRDefault="00DB7589" w:rsidP="00DB7589">
            <w:pPr>
              <w:rPr>
                <w:sz w:val="24"/>
                <w:szCs w:val="24"/>
              </w:rPr>
            </w:pPr>
            <w:r w:rsidRPr="00931A6A">
              <w:rPr>
                <w:b/>
                <w:sz w:val="24"/>
                <w:szCs w:val="24"/>
              </w:rPr>
              <w:t>IFA 2.4</w:t>
            </w:r>
            <w:r w:rsidRPr="00931A6A">
              <w:rPr>
                <w:sz w:val="24"/>
                <w:szCs w:val="24"/>
              </w:rPr>
              <w:t xml:space="preserve"> The percent of people who are participating now in advocacy activities.</w:t>
            </w:r>
          </w:p>
        </w:tc>
      </w:tr>
      <w:tr w:rsidR="00DB7589" w:rsidRPr="00EC3BC1" w14:paraId="25791967" w14:textId="77777777" w:rsidTr="00DB7589">
        <w:trPr>
          <w:trHeight w:val="791"/>
          <w:jc w:val="center"/>
        </w:trPr>
        <w:tc>
          <w:tcPr>
            <w:tcW w:w="6733" w:type="dxa"/>
            <w:shd w:val="clear" w:color="auto" w:fill="FDE9D9"/>
          </w:tcPr>
          <w:p w14:paraId="4A93DC59" w14:textId="6821536E" w:rsidR="00DB7589" w:rsidRPr="00931A6A" w:rsidRDefault="00DB7589" w:rsidP="00DB7589">
            <w:pPr>
              <w:rPr>
                <w:sz w:val="24"/>
                <w:szCs w:val="24"/>
              </w:rPr>
            </w:pPr>
            <w:r w:rsidRPr="00931A6A">
              <w:rPr>
                <w:b/>
                <w:sz w:val="24"/>
                <w:szCs w:val="24"/>
              </w:rPr>
              <w:t>IFA 2.5</w:t>
            </w:r>
            <w:r w:rsidRPr="00931A6A">
              <w:rPr>
                <w:sz w:val="24"/>
                <w:szCs w:val="24"/>
              </w:rPr>
              <w:t xml:space="preserve"> </w:t>
            </w:r>
            <w:r w:rsidR="00B9285D" w:rsidRPr="00931A6A">
              <w:rPr>
                <w:sz w:val="24"/>
                <w:szCs w:val="24"/>
              </w:rPr>
              <w:t xml:space="preserve">The percent of people who are on cross disability coalitions, policy boards, advisory boards, governing bodies and/or serving in leadership positions. </w:t>
            </w:r>
          </w:p>
        </w:tc>
      </w:tr>
      <w:tr w:rsidR="00B9285D" w:rsidRPr="00EC3BC1" w14:paraId="4CAE1690" w14:textId="77777777" w:rsidTr="00B9285D">
        <w:trPr>
          <w:trHeight w:val="350"/>
          <w:jc w:val="center"/>
        </w:trPr>
        <w:tc>
          <w:tcPr>
            <w:tcW w:w="6733" w:type="dxa"/>
            <w:shd w:val="clear" w:color="auto" w:fill="FDE9D9"/>
          </w:tcPr>
          <w:p w14:paraId="69B12A3B" w14:textId="509353BF" w:rsidR="00B9285D" w:rsidRPr="00931A6A" w:rsidRDefault="00B9285D" w:rsidP="00B9285D">
            <w:pPr>
              <w:jc w:val="center"/>
              <w:rPr>
                <w:b/>
                <w:sz w:val="24"/>
                <w:szCs w:val="24"/>
              </w:rPr>
            </w:pPr>
            <w:r w:rsidRPr="00931A6A">
              <w:rPr>
                <w:b/>
                <w:sz w:val="24"/>
                <w:szCs w:val="24"/>
              </w:rPr>
              <w:t>IFA 3: The percent of people satisfied with a project activity</w:t>
            </w:r>
          </w:p>
        </w:tc>
      </w:tr>
      <w:tr w:rsidR="00B9285D" w:rsidRPr="00EC3BC1" w14:paraId="15AB3ADB" w14:textId="77777777" w:rsidTr="00B9285D">
        <w:trPr>
          <w:trHeight w:val="620"/>
          <w:jc w:val="center"/>
        </w:trPr>
        <w:tc>
          <w:tcPr>
            <w:tcW w:w="6733" w:type="dxa"/>
            <w:shd w:val="clear" w:color="auto" w:fill="FDE9D9"/>
          </w:tcPr>
          <w:p w14:paraId="62208C17" w14:textId="0535022E" w:rsidR="00B9285D" w:rsidRPr="00931A6A" w:rsidRDefault="00B9285D" w:rsidP="00DB7589">
            <w:pPr>
              <w:rPr>
                <w:sz w:val="24"/>
                <w:szCs w:val="24"/>
              </w:rPr>
            </w:pPr>
            <w:r w:rsidRPr="00931A6A">
              <w:rPr>
                <w:b/>
                <w:sz w:val="24"/>
                <w:szCs w:val="24"/>
              </w:rPr>
              <w:t>IFA 3.1</w:t>
            </w:r>
            <w:r w:rsidRPr="00931A6A">
              <w:rPr>
                <w:sz w:val="24"/>
                <w:szCs w:val="24"/>
              </w:rPr>
              <w:t xml:space="preserve"> The percent of people with developmental disabilities satisfied with a project activity.</w:t>
            </w:r>
          </w:p>
        </w:tc>
      </w:tr>
      <w:tr w:rsidR="00B9285D" w:rsidRPr="00EC3BC1" w14:paraId="78644667" w14:textId="77777777" w:rsidTr="00B9285D">
        <w:trPr>
          <w:trHeight w:val="449"/>
          <w:jc w:val="center"/>
        </w:trPr>
        <w:tc>
          <w:tcPr>
            <w:tcW w:w="6733" w:type="dxa"/>
            <w:shd w:val="clear" w:color="auto" w:fill="FDE9D9"/>
          </w:tcPr>
          <w:p w14:paraId="4B1B7BAC" w14:textId="74059E49" w:rsidR="00B9285D" w:rsidRPr="00931A6A" w:rsidRDefault="00B9285D" w:rsidP="00DB7589">
            <w:pPr>
              <w:rPr>
                <w:sz w:val="24"/>
                <w:szCs w:val="24"/>
              </w:rPr>
            </w:pPr>
            <w:r w:rsidRPr="00931A6A">
              <w:rPr>
                <w:b/>
                <w:sz w:val="24"/>
                <w:szCs w:val="24"/>
              </w:rPr>
              <w:t>IFA 3.2</w:t>
            </w:r>
            <w:r w:rsidRPr="00931A6A">
              <w:rPr>
                <w:sz w:val="24"/>
                <w:szCs w:val="24"/>
              </w:rPr>
              <w:t xml:space="preserve"> The percent of family members satisfied with a project activity.</w:t>
            </w:r>
          </w:p>
        </w:tc>
      </w:tr>
    </w:tbl>
    <w:p w14:paraId="76A18878" w14:textId="303A3A64" w:rsidR="00D417A1" w:rsidRDefault="00D417A1" w:rsidP="005E0066">
      <w:pPr>
        <w:pStyle w:val="Heading1"/>
        <w:spacing w:before="27"/>
        <w:ind w:left="0" w:right="245"/>
        <w:rPr>
          <w:b w:val="0"/>
          <w:color w:val="002060"/>
          <w:sz w:val="22"/>
          <w:szCs w:val="22"/>
        </w:rPr>
      </w:pPr>
    </w:p>
    <w:p w14:paraId="63D9C86A" w14:textId="18B10C1F" w:rsidR="003E2143" w:rsidRPr="005E0066" w:rsidRDefault="003E2143" w:rsidP="005E0066">
      <w:pPr>
        <w:pStyle w:val="Heading1"/>
        <w:spacing w:before="27"/>
        <w:ind w:left="0" w:right="245"/>
        <w:rPr>
          <w:b w:val="0"/>
          <w:color w:val="002060"/>
          <w:sz w:val="22"/>
          <w:szCs w:val="22"/>
        </w:rPr>
      </w:pPr>
    </w:p>
    <w:p w14:paraId="30351EB8" w14:textId="3DA45D6B" w:rsidR="003E2143" w:rsidRPr="00F836EC" w:rsidRDefault="003E2143" w:rsidP="005E0066">
      <w:pPr>
        <w:pStyle w:val="Heading1"/>
        <w:spacing w:before="27" w:after="240"/>
        <w:ind w:left="0" w:right="245"/>
        <w:rPr>
          <w:color w:val="002060"/>
        </w:rPr>
      </w:pPr>
      <w:r w:rsidRPr="00F836EC">
        <w:rPr>
          <w:color w:val="002060"/>
        </w:rPr>
        <w:t xml:space="preserve">Application </w:t>
      </w:r>
      <w:r w:rsidR="005733B3">
        <w:rPr>
          <w:color w:val="002060"/>
        </w:rPr>
        <w:t xml:space="preserve">Submission </w:t>
      </w:r>
      <w:r w:rsidRPr="00F836EC">
        <w:rPr>
          <w:color w:val="002060"/>
        </w:rPr>
        <w:t>Process</w:t>
      </w:r>
    </w:p>
    <w:p w14:paraId="7114A9E1" w14:textId="77777777" w:rsidR="007E1ABE" w:rsidRDefault="003E2143" w:rsidP="005E0066">
      <w:pPr>
        <w:tabs>
          <w:tab w:val="left" w:pos="-720"/>
        </w:tabs>
        <w:suppressAutoHyphens/>
        <w:rPr>
          <w:sz w:val="24"/>
          <w:szCs w:val="24"/>
        </w:rPr>
      </w:pPr>
      <w:r w:rsidRPr="00931A6A">
        <w:rPr>
          <w:sz w:val="24"/>
          <w:szCs w:val="24"/>
        </w:rPr>
        <w:t xml:space="preserve">The review of proposals will be organized in </w:t>
      </w:r>
      <w:r w:rsidRPr="00931A6A">
        <w:rPr>
          <w:sz w:val="24"/>
          <w:szCs w:val="24"/>
          <w:u w:val="single"/>
        </w:rPr>
        <w:t>two</w:t>
      </w:r>
      <w:r w:rsidRPr="00931A6A">
        <w:rPr>
          <w:sz w:val="24"/>
          <w:szCs w:val="24"/>
        </w:rPr>
        <w:t xml:space="preserve"> stages.  Eligible applicants may submit a </w:t>
      </w:r>
      <w:r w:rsidRPr="00931A6A">
        <w:rPr>
          <w:b/>
          <w:sz w:val="24"/>
          <w:szCs w:val="24"/>
        </w:rPr>
        <w:t>Stage I application</w:t>
      </w:r>
      <w:r w:rsidRPr="00931A6A">
        <w:rPr>
          <w:spacing w:val="-7"/>
          <w:sz w:val="24"/>
          <w:szCs w:val="24"/>
        </w:rPr>
        <w:t xml:space="preserve"> (Letter of Interest or LOI) </w:t>
      </w:r>
      <w:r w:rsidRPr="00931A6A">
        <w:rPr>
          <w:sz w:val="24"/>
          <w:szCs w:val="24"/>
        </w:rPr>
        <w:t>which</w:t>
      </w:r>
      <w:r w:rsidRPr="00931A6A">
        <w:rPr>
          <w:spacing w:val="-7"/>
          <w:sz w:val="24"/>
          <w:szCs w:val="24"/>
        </w:rPr>
        <w:t xml:space="preserve"> </w:t>
      </w:r>
      <w:r w:rsidRPr="00931A6A">
        <w:rPr>
          <w:sz w:val="24"/>
          <w:szCs w:val="24"/>
        </w:rPr>
        <w:t>will</w:t>
      </w:r>
      <w:r w:rsidRPr="00931A6A">
        <w:rPr>
          <w:spacing w:val="-7"/>
          <w:sz w:val="24"/>
          <w:szCs w:val="24"/>
        </w:rPr>
        <w:t xml:space="preserve"> </w:t>
      </w:r>
      <w:r w:rsidRPr="00931A6A">
        <w:rPr>
          <w:sz w:val="24"/>
          <w:szCs w:val="24"/>
        </w:rPr>
        <w:t>be</w:t>
      </w:r>
      <w:r w:rsidRPr="00931A6A">
        <w:rPr>
          <w:spacing w:val="-7"/>
          <w:sz w:val="24"/>
          <w:szCs w:val="24"/>
        </w:rPr>
        <w:t xml:space="preserve"> </w:t>
      </w:r>
      <w:r w:rsidRPr="00931A6A">
        <w:rPr>
          <w:sz w:val="24"/>
          <w:szCs w:val="24"/>
        </w:rPr>
        <w:t>reviewed and scored by the Grants Review Team (GRT)</w:t>
      </w:r>
      <w:r w:rsidRPr="00931A6A">
        <w:rPr>
          <w:spacing w:val="-8"/>
          <w:sz w:val="24"/>
          <w:szCs w:val="24"/>
        </w:rPr>
        <w:t xml:space="preserve">.  </w:t>
      </w:r>
      <w:r w:rsidRPr="00931A6A">
        <w:rPr>
          <w:spacing w:val="-7"/>
          <w:sz w:val="24"/>
          <w:szCs w:val="24"/>
        </w:rPr>
        <w:t xml:space="preserve"> </w:t>
      </w:r>
      <w:r w:rsidRPr="00931A6A">
        <w:rPr>
          <w:sz w:val="24"/>
          <w:szCs w:val="24"/>
        </w:rPr>
        <w:t>Applicants</w:t>
      </w:r>
      <w:r w:rsidRPr="00931A6A">
        <w:rPr>
          <w:spacing w:val="-7"/>
          <w:sz w:val="24"/>
          <w:szCs w:val="24"/>
        </w:rPr>
        <w:t xml:space="preserve"> </w:t>
      </w:r>
      <w:r w:rsidRPr="00931A6A">
        <w:rPr>
          <w:sz w:val="24"/>
          <w:szCs w:val="24"/>
        </w:rPr>
        <w:t>whose</w:t>
      </w:r>
      <w:r w:rsidRPr="00931A6A">
        <w:rPr>
          <w:spacing w:val="-7"/>
          <w:sz w:val="24"/>
          <w:szCs w:val="24"/>
        </w:rPr>
        <w:t xml:space="preserve"> </w:t>
      </w:r>
      <w:r w:rsidRPr="00931A6A">
        <w:rPr>
          <w:sz w:val="24"/>
          <w:szCs w:val="24"/>
        </w:rPr>
        <w:t>Stage</w:t>
      </w:r>
      <w:r w:rsidRPr="00931A6A">
        <w:rPr>
          <w:spacing w:val="-7"/>
          <w:sz w:val="24"/>
          <w:szCs w:val="24"/>
        </w:rPr>
        <w:t xml:space="preserve"> </w:t>
      </w:r>
      <w:r w:rsidRPr="00931A6A">
        <w:rPr>
          <w:sz w:val="24"/>
          <w:szCs w:val="24"/>
        </w:rPr>
        <w:t>I</w:t>
      </w:r>
      <w:r w:rsidRPr="00931A6A">
        <w:rPr>
          <w:spacing w:val="-7"/>
          <w:sz w:val="24"/>
          <w:szCs w:val="24"/>
        </w:rPr>
        <w:t xml:space="preserve"> </w:t>
      </w:r>
      <w:r w:rsidRPr="00931A6A">
        <w:rPr>
          <w:sz w:val="24"/>
          <w:szCs w:val="24"/>
        </w:rPr>
        <w:t>applications</w:t>
      </w:r>
      <w:r w:rsidRPr="00931A6A">
        <w:rPr>
          <w:spacing w:val="-7"/>
          <w:sz w:val="24"/>
          <w:szCs w:val="24"/>
        </w:rPr>
        <w:t xml:space="preserve"> are selected following </w:t>
      </w:r>
      <w:r w:rsidRPr="00931A6A">
        <w:rPr>
          <w:sz w:val="24"/>
          <w:szCs w:val="24"/>
        </w:rPr>
        <w:t>initial</w:t>
      </w:r>
      <w:r w:rsidRPr="00931A6A">
        <w:rPr>
          <w:spacing w:val="-7"/>
          <w:sz w:val="24"/>
          <w:szCs w:val="24"/>
        </w:rPr>
        <w:t xml:space="preserve"> </w:t>
      </w:r>
      <w:r w:rsidRPr="00931A6A">
        <w:rPr>
          <w:sz w:val="24"/>
          <w:szCs w:val="24"/>
        </w:rPr>
        <w:t>review</w:t>
      </w:r>
      <w:r w:rsidRPr="00931A6A">
        <w:rPr>
          <w:spacing w:val="-7"/>
          <w:sz w:val="24"/>
          <w:szCs w:val="24"/>
        </w:rPr>
        <w:t xml:space="preserve"> </w:t>
      </w:r>
      <w:r w:rsidRPr="00931A6A">
        <w:rPr>
          <w:sz w:val="24"/>
          <w:szCs w:val="24"/>
        </w:rPr>
        <w:t>will</w:t>
      </w:r>
      <w:r w:rsidRPr="00931A6A">
        <w:rPr>
          <w:spacing w:val="-7"/>
          <w:sz w:val="24"/>
          <w:szCs w:val="24"/>
        </w:rPr>
        <w:t xml:space="preserve"> </w:t>
      </w:r>
      <w:r w:rsidRPr="00931A6A">
        <w:rPr>
          <w:sz w:val="24"/>
          <w:szCs w:val="24"/>
        </w:rPr>
        <w:t>be</w:t>
      </w:r>
      <w:r w:rsidRPr="00931A6A">
        <w:rPr>
          <w:spacing w:val="-1"/>
          <w:sz w:val="24"/>
          <w:szCs w:val="24"/>
        </w:rPr>
        <w:t xml:space="preserve"> </w:t>
      </w:r>
      <w:r w:rsidRPr="00931A6A">
        <w:rPr>
          <w:sz w:val="24"/>
          <w:szCs w:val="24"/>
        </w:rPr>
        <w:t>invited</w:t>
      </w:r>
      <w:r w:rsidRPr="00931A6A">
        <w:rPr>
          <w:spacing w:val="-5"/>
          <w:sz w:val="24"/>
          <w:szCs w:val="24"/>
        </w:rPr>
        <w:t xml:space="preserve"> </w:t>
      </w:r>
      <w:r w:rsidRPr="00931A6A">
        <w:rPr>
          <w:sz w:val="24"/>
          <w:szCs w:val="24"/>
        </w:rPr>
        <w:t>to</w:t>
      </w:r>
      <w:r w:rsidRPr="00931A6A">
        <w:rPr>
          <w:spacing w:val="-5"/>
          <w:sz w:val="24"/>
          <w:szCs w:val="24"/>
        </w:rPr>
        <w:t xml:space="preserve"> </w:t>
      </w:r>
      <w:r w:rsidRPr="00931A6A">
        <w:rPr>
          <w:sz w:val="24"/>
          <w:szCs w:val="24"/>
        </w:rPr>
        <w:t>submit</w:t>
      </w:r>
      <w:r w:rsidRPr="00931A6A">
        <w:rPr>
          <w:spacing w:val="-5"/>
          <w:sz w:val="24"/>
          <w:szCs w:val="24"/>
        </w:rPr>
        <w:t xml:space="preserve"> </w:t>
      </w:r>
      <w:r w:rsidRPr="00931A6A">
        <w:rPr>
          <w:sz w:val="24"/>
          <w:szCs w:val="24"/>
        </w:rPr>
        <w:t>a</w:t>
      </w:r>
      <w:r w:rsidRPr="00931A6A">
        <w:rPr>
          <w:spacing w:val="-5"/>
          <w:sz w:val="24"/>
          <w:szCs w:val="24"/>
        </w:rPr>
        <w:t xml:space="preserve"> </w:t>
      </w:r>
      <w:r w:rsidRPr="00931A6A">
        <w:rPr>
          <w:b/>
          <w:sz w:val="24"/>
          <w:szCs w:val="24"/>
        </w:rPr>
        <w:t>Stage</w:t>
      </w:r>
      <w:r w:rsidRPr="00931A6A">
        <w:rPr>
          <w:b/>
          <w:spacing w:val="-5"/>
          <w:sz w:val="24"/>
          <w:szCs w:val="24"/>
        </w:rPr>
        <w:t xml:space="preserve"> </w:t>
      </w:r>
      <w:r w:rsidRPr="00931A6A">
        <w:rPr>
          <w:b/>
          <w:sz w:val="24"/>
          <w:szCs w:val="24"/>
        </w:rPr>
        <w:t>II application</w:t>
      </w:r>
      <w:r w:rsidRPr="00931A6A">
        <w:rPr>
          <w:sz w:val="24"/>
          <w:szCs w:val="24"/>
        </w:rPr>
        <w:t>. Final</w:t>
      </w:r>
      <w:r w:rsidRPr="00931A6A">
        <w:rPr>
          <w:spacing w:val="-5"/>
          <w:sz w:val="24"/>
          <w:szCs w:val="24"/>
        </w:rPr>
        <w:t xml:space="preserve"> </w:t>
      </w:r>
      <w:r w:rsidRPr="00931A6A">
        <w:rPr>
          <w:sz w:val="24"/>
          <w:szCs w:val="24"/>
        </w:rPr>
        <w:t>awards</w:t>
      </w:r>
      <w:r w:rsidRPr="00931A6A">
        <w:rPr>
          <w:spacing w:val="-5"/>
          <w:sz w:val="24"/>
          <w:szCs w:val="24"/>
        </w:rPr>
        <w:t xml:space="preserve"> </w:t>
      </w:r>
      <w:r w:rsidRPr="00931A6A">
        <w:rPr>
          <w:sz w:val="24"/>
          <w:szCs w:val="24"/>
        </w:rPr>
        <w:t>will</w:t>
      </w:r>
      <w:r w:rsidRPr="00931A6A">
        <w:rPr>
          <w:spacing w:val="-5"/>
          <w:sz w:val="24"/>
          <w:szCs w:val="24"/>
        </w:rPr>
        <w:t xml:space="preserve"> </w:t>
      </w:r>
      <w:r w:rsidRPr="00931A6A">
        <w:rPr>
          <w:sz w:val="24"/>
          <w:szCs w:val="24"/>
        </w:rPr>
        <w:t>be</w:t>
      </w:r>
      <w:r w:rsidRPr="00931A6A">
        <w:rPr>
          <w:spacing w:val="-5"/>
          <w:sz w:val="24"/>
          <w:szCs w:val="24"/>
        </w:rPr>
        <w:t xml:space="preserve"> </w:t>
      </w:r>
      <w:r w:rsidRPr="00931A6A">
        <w:rPr>
          <w:sz w:val="24"/>
          <w:szCs w:val="24"/>
        </w:rPr>
        <w:t>made</w:t>
      </w:r>
      <w:r w:rsidRPr="00931A6A">
        <w:rPr>
          <w:spacing w:val="-5"/>
          <w:sz w:val="24"/>
          <w:szCs w:val="24"/>
        </w:rPr>
        <w:t xml:space="preserve"> </w:t>
      </w:r>
      <w:r w:rsidRPr="00931A6A">
        <w:rPr>
          <w:sz w:val="24"/>
          <w:szCs w:val="24"/>
        </w:rPr>
        <w:t>after</w:t>
      </w:r>
      <w:r w:rsidRPr="00931A6A">
        <w:rPr>
          <w:spacing w:val="-5"/>
          <w:sz w:val="24"/>
          <w:szCs w:val="24"/>
        </w:rPr>
        <w:t xml:space="preserve"> </w:t>
      </w:r>
      <w:r w:rsidRPr="00931A6A">
        <w:rPr>
          <w:sz w:val="24"/>
          <w:szCs w:val="24"/>
        </w:rPr>
        <w:t>the</w:t>
      </w:r>
      <w:r w:rsidRPr="00931A6A">
        <w:rPr>
          <w:spacing w:val="-5"/>
          <w:sz w:val="24"/>
          <w:szCs w:val="24"/>
        </w:rPr>
        <w:t xml:space="preserve"> </w:t>
      </w:r>
      <w:r w:rsidRPr="00931A6A">
        <w:rPr>
          <w:sz w:val="24"/>
          <w:szCs w:val="24"/>
        </w:rPr>
        <w:t>review</w:t>
      </w:r>
      <w:r w:rsidRPr="00931A6A">
        <w:rPr>
          <w:spacing w:val="-5"/>
          <w:sz w:val="24"/>
          <w:szCs w:val="24"/>
        </w:rPr>
        <w:t xml:space="preserve"> </w:t>
      </w:r>
      <w:r w:rsidRPr="00931A6A">
        <w:rPr>
          <w:sz w:val="24"/>
          <w:szCs w:val="24"/>
        </w:rPr>
        <w:t>of</w:t>
      </w:r>
      <w:r w:rsidRPr="00931A6A">
        <w:rPr>
          <w:spacing w:val="-5"/>
          <w:sz w:val="24"/>
          <w:szCs w:val="24"/>
        </w:rPr>
        <w:t xml:space="preserve"> </w:t>
      </w:r>
      <w:r w:rsidRPr="00931A6A">
        <w:rPr>
          <w:sz w:val="24"/>
          <w:szCs w:val="24"/>
        </w:rPr>
        <w:t>Stage</w:t>
      </w:r>
      <w:r w:rsidRPr="00931A6A">
        <w:rPr>
          <w:spacing w:val="-5"/>
          <w:sz w:val="24"/>
          <w:szCs w:val="24"/>
        </w:rPr>
        <w:t xml:space="preserve"> </w:t>
      </w:r>
      <w:r w:rsidRPr="00931A6A">
        <w:rPr>
          <w:sz w:val="24"/>
          <w:szCs w:val="24"/>
        </w:rPr>
        <w:t>II</w:t>
      </w:r>
      <w:r w:rsidRPr="00931A6A">
        <w:rPr>
          <w:spacing w:val="-5"/>
          <w:sz w:val="24"/>
          <w:szCs w:val="24"/>
        </w:rPr>
        <w:t xml:space="preserve"> </w:t>
      </w:r>
      <w:r w:rsidRPr="00931A6A">
        <w:rPr>
          <w:sz w:val="24"/>
          <w:szCs w:val="24"/>
        </w:rPr>
        <w:t>applications. Key dates are listed below.</w:t>
      </w:r>
    </w:p>
    <w:p w14:paraId="0A206902" w14:textId="77777777" w:rsidR="007E1ABE" w:rsidRDefault="007E1ABE">
      <w:pPr>
        <w:widowControl/>
        <w:rPr>
          <w:sz w:val="24"/>
          <w:szCs w:val="24"/>
        </w:rPr>
      </w:pPr>
      <w:r>
        <w:rPr>
          <w:sz w:val="24"/>
          <w:szCs w:val="24"/>
        </w:rPr>
        <w:br w:type="page"/>
      </w:r>
    </w:p>
    <w:p w14:paraId="67CF1250" w14:textId="40C61500" w:rsidR="003E2143" w:rsidRDefault="007E1ABE" w:rsidP="005E0066">
      <w:pPr>
        <w:tabs>
          <w:tab w:val="left" w:pos="-720"/>
        </w:tabs>
        <w:suppressAutoHyphens/>
      </w:pPr>
      <w:r>
        <w:lastRenderedPageBreak/>
        <w:t xml:space="preserve"> </w:t>
      </w:r>
    </w:p>
    <w:tbl>
      <w:tblPr>
        <w:tblW w:w="9360" w:type="dxa"/>
        <w:tblInd w:w="10" w:type="dxa"/>
        <w:tblLayout w:type="fixed"/>
        <w:tblCellMar>
          <w:left w:w="0" w:type="dxa"/>
          <w:right w:w="0" w:type="dxa"/>
        </w:tblCellMar>
        <w:tblLook w:val="01E0" w:firstRow="1" w:lastRow="1" w:firstColumn="1" w:lastColumn="1" w:noHBand="0" w:noVBand="0"/>
      </w:tblPr>
      <w:tblGrid>
        <w:gridCol w:w="4163"/>
        <w:gridCol w:w="5197"/>
      </w:tblGrid>
      <w:tr w:rsidR="003E2143" w:rsidRPr="007D1043" w14:paraId="6868449F" w14:textId="77777777" w:rsidTr="00703FAD">
        <w:trPr>
          <w:trHeight w:hRule="exact" w:val="340"/>
        </w:trPr>
        <w:tc>
          <w:tcPr>
            <w:tcW w:w="4163" w:type="dxa"/>
            <w:tcBorders>
              <w:top w:val="single" w:sz="8" w:space="0" w:color="F4934E"/>
              <w:left w:val="single" w:sz="8" w:space="0" w:color="F4934E"/>
              <w:bottom w:val="single" w:sz="8" w:space="0" w:color="F4934E"/>
              <w:right w:val="single" w:sz="8" w:space="0" w:color="F4934E"/>
            </w:tcBorders>
            <w:shd w:val="clear" w:color="auto" w:fill="00B050"/>
          </w:tcPr>
          <w:p w14:paraId="0DFE8462" w14:textId="77777777" w:rsidR="003E2143" w:rsidRPr="007D1043" w:rsidRDefault="003E2143" w:rsidP="00E33B79">
            <w:pPr>
              <w:pStyle w:val="TableParagraph"/>
              <w:spacing w:before="21"/>
              <w:rPr>
                <w:rFonts w:cs="Calibri"/>
                <w:b/>
                <w:color w:val="FFFFFF"/>
                <w:sz w:val="24"/>
                <w:szCs w:val="24"/>
              </w:rPr>
            </w:pPr>
            <w:r>
              <w:rPr>
                <w:rFonts w:cs="Calibri"/>
                <w:b/>
                <w:color w:val="FFFFFF"/>
                <w:sz w:val="24"/>
                <w:szCs w:val="24"/>
              </w:rPr>
              <w:t xml:space="preserve"> </w:t>
            </w:r>
            <w:r w:rsidRPr="007D1043">
              <w:rPr>
                <w:rFonts w:cs="Calibri"/>
                <w:b/>
                <w:color w:val="FFFFFF"/>
                <w:sz w:val="24"/>
                <w:szCs w:val="24"/>
              </w:rPr>
              <w:t>Application Activities</w:t>
            </w:r>
          </w:p>
        </w:tc>
        <w:tc>
          <w:tcPr>
            <w:tcW w:w="5197" w:type="dxa"/>
            <w:tcBorders>
              <w:top w:val="single" w:sz="8" w:space="0" w:color="F4934E"/>
              <w:left w:val="single" w:sz="8" w:space="0" w:color="F4934E"/>
              <w:bottom w:val="single" w:sz="8" w:space="0" w:color="F4934E"/>
              <w:right w:val="single" w:sz="8" w:space="0" w:color="F4934E"/>
            </w:tcBorders>
            <w:shd w:val="clear" w:color="auto" w:fill="00B050"/>
          </w:tcPr>
          <w:p w14:paraId="78296DDA" w14:textId="77777777" w:rsidR="003E2143" w:rsidRPr="007D1043" w:rsidRDefault="003E2143" w:rsidP="00E33B79">
            <w:pPr>
              <w:pStyle w:val="TableParagraph"/>
              <w:spacing w:before="21"/>
              <w:ind w:left="69"/>
              <w:rPr>
                <w:rFonts w:cs="Calibri"/>
                <w:b/>
                <w:sz w:val="24"/>
                <w:szCs w:val="24"/>
              </w:rPr>
            </w:pPr>
            <w:r w:rsidRPr="007D1043">
              <w:rPr>
                <w:rFonts w:cs="Calibri"/>
                <w:b/>
                <w:color w:val="FFFFFF"/>
                <w:sz w:val="24"/>
                <w:szCs w:val="24"/>
              </w:rPr>
              <w:t>Key Dates</w:t>
            </w:r>
          </w:p>
        </w:tc>
      </w:tr>
      <w:tr w:rsidR="003E2143" w:rsidRPr="007D1043" w14:paraId="642A05FB" w14:textId="77777777" w:rsidTr="00703FAD">
        <w:trPr>
          <w:trHeight w:hRule="exact" w:val="340"/>
        </w:trPr>
        <w:tc>
          <w:tcPr>
            <w:tcW w:w="4163" w:type="dxa"/>
            <w:tcBorders>
              <w:top w:val="single" w:sz="8" w:space="0" w:color="F4934E"/>
              <w:left w:val="single" w:sz="8" w:space="0" w:color="F4934E"/>
              <w:bottom w:val="single" w:sz="8" w:space="0" w:color="F4934E"/>
              <w:right w:val="single" w:sz="8" w:space="0" w:color="F4934E"/>
            </w:tcBorders>
            <w:shd w:val="clear" w:color="auto" w:fill="FDE5D1"/>
            <w:vAlign w:val="center"/>
          </w:tcPr>
          <w:p w14:paraId="031D6E7E" w14:textId="77777777" w:rsidR="003E2143" w:rsidRPr="00367E6A" w:rsidRDefault="003E2143" w:rsidP="00E33B79">
            <w:pPr>
              <w:pStyle w:val="TableParagraph"/>
              <w:spacing w:before="21"/>
              <w:ind w:left="69"/>
              <w:rPr>
                <w:b/>
                <w:color w:val="000000"/>
              </w:rPr>
            </w:pPr>
            <w:r w:rsidRPr="00367E6A">
              <w:rPr>
                <w:b/>
                <w:color w:val="000000"/>
              </w:rPr>
              <w:t>Stage I (LOI) applications</w:t>
            </w:r>
            <w:r w:rsidRPr="00367E6A">
              <w:rPr>
                <w:b/>
                <w:color w:val="000000"/>
                <w:spacing w:val="-28"/>
              </w:rPr>
              <w:t xml:space="preserve"> </w:t>
            </w:r>
            <w:r w:rsidRPr="00367E6A">
              <w:rPr>
                <w:b/>
                <w:color w:val="000000"/>
              </w:rPr>
              <w:t>due</w:t>
            </w:r>
          </w:p>
        </w:tc>
        <w:tc>
          <w:tcPr>
            <w:tcW w:w="5197" w:type="dxa"/>
            <w:tcBorders>
              <w:top w:val="single" w:sz="8" w:space="0" w:color="F4934E"/>
              <w:left w:val="single" w:sz="8" w:space="0" w:color="F4934E"/>
              <w:bottom w:val="single" w:sz="8" w:space="0" w:color="F4934E"/>
              <w:right w:val="single" w:sz="8" w:space="0" w:color="F4934E"/>
            </w:tcBorders>
            <w:shd w:val="clear" w:color="auto" w:fill="FDE5D1"/>
            <w:vAlign w:val="center"/>
          </w:tcPr>
          <w:p w14:paraId="1B248C60" w14:textId="0BA20BBC" w:rsidR="003E2143" w:rsidRPr="00367E6A" w:rsidRDefault="005E7056" w:rsidP="006C2994">
            <w:pPr>
              <w:pStyle w:val="TableParagraph"/>
              <w:spacing w:before="21"/>
              <w:ind w:left="69"/>
              <w:rPr>
                <w:b/>
                <w:color w:val="000000"/>
              </w:rPr>
            </w:pPr>
            <w:r>
              <w:rPr>
                <w:b/>
                <w:color w:val="000000"/>
              </w:rPr>
              <w:t xml:space="preserve">April </w:t>
            </w:r>
            <w:r w:rsidR="006C2994">
              <w:rPr>
                <w:b/>
                <w:color w:val="000000"/>
              </w:rPr>
              <w:t>27</w:t>
            </w:r>
            <w:r w:rsidR="00FA4E76">
              <w:rPr>
                <w:b/>
                <w:color w:val="000000"/>
              </w:rPr>
              <w:t>, 2018</w:t>
            </w:r>
            <w:r w:rsidR="003E2143" w:rsidRPr="00367E6A">
              <w:rPr>
                <w:b/>
                <w:color w:val="000000"/>
              </w:rPr>
              <w:t xml:space="preserve"> </w:t>
            </w:r>
            <w:r w:rsidR="003E2143" w:rsidRPr="00367E6A">
              <w:rPr>
                <w:b/>
                <w:i/>
                <w:color w:val="000000"/>
              </w:rPr>
              <w:t>by 4 p.m.</w:t>
            </w:r>
            <w:r w:rsidR="003E2143" w:rsidRPr="00367E6A">
              <w:rPr>
                <w:b/>
                <w:i/>
                <w:color w:val="000000"/>
                <w:spacing w:val="-21"/>
              </w:rPr>
              <w:t xml:space="preserve"> </w:t>
            </w:r>
            <w:r w:rsidR="003E2143" w:rsidRPr="00367E6A">
              <w:rPr>
                <w:b/>
                <w:i/>
                <w:color w:val="000000"/>
              </w:rPr>
              <w:t>ET</w:t>
            </w:r>
          </w:p>
        </w:tc>
      </w:tr>
      <w:tr w:rsidR="003E2143" w:rsidRPr="007D1043" w14:paraId="270E58EB" w14:textId="77777777" w:rsidTr="00703FAD">
        <w:trPr>
          <w:trHeight w:hRule="exact" w:val="340"/>
        </w:trPr>
        <w:tc>
          <w:tcPr>
            <w:tcW w:w="4163" w:type="dxa"/>
            <w:tcBorders>
              <w:top w:val="single" w:sz="8" w:space="0" w:color="F4934E"/>
              <w:left w:val="single" w:sz="8" w:space="0" w:color="F4934E"/>
              <w:bottom w:val="single" w:sz="8" w:space="0" w:color="F4934E"/>
              <w:right w:val="single" w:sz="8" w:space="0" w:color="F4934E"/>
            </w:tcBorders>
            <w:vAlign w:val="center"/>
          </w:tcPr>
          <w:p w14:paraId="3B346D7D" w14:textId="77777777" w:rsidR="003E2143" w:rsidRPr="00367E6A" w:rsidRDefault="003E2143" w:rsidP="00E33B79">
            <w:pPr>
              <w:pStyle w:val="TableParagraph"/>
              <w:spacing w:before="21"/>
              <w:ind w:left="69"/>
              <w:rPr>
                <w:rFonts w:cs="Calibri"/>
                <w:color w:val="000000"/>
                <w:highlight w:val="yellow"/>
              </w:rPr>
            </w:pPr>
            <w:r w:rsidRPr="00367E6A">
              <w:rPr>
                <w:color w:val="000000"/>
              </w:rPr>
              <w:t xml:space="preserve">Notification of Stage I </w:t>
            </w:r>
            <w:r w:rsidRPr="00367E6A">
              <w:rPr>
                <w:color w:val="000000"/>
                <w:spacing w:val="-38"/>
              </w:rPr>
              <w:t xml:space="preserve"> </w:t>
            </w:r>
            <w:r w:rsidRPr="00367E6A">
              <w:rPr>
                <w:color w:val="000000"/>
              </w:rPr>
              <w:t>decisions</w:t>
            </w:r>
          </w:p>
        </w:tc>
        <w:tc>
          <w:tcPr>
            <w:tcW w:w="5197" w:type="dxa"/>
            <w:tcBorders>
              <w:top w:val="single" w:sz="8" w:space="0" w:color="F4934E"/>
              <w:left w:val="single" w:sz="8" w:space="0" w:color="F4934E"/>
              <w:bottom w:val="single" w:sz="8" w:space="0" w:color="F4934E"/>
              <w:right w:val="single" w:sz="8" w:space="0" w:color="F4934E"/>
            </w:tcBorders>
            <w:vAlign w:val="center"/>
          </w:tcPr>
          <w:p w14:paraId="65591F30" w14:textId="536EF77D" w:rsidR="003E2143" w:rsidRPr="00367E6A" w:rsidRDefault="006C2994" w:rsidP="00E33B79">
            <w:pPr>
              <w:pStyle w:val="TableParagraph"/>
              <w:spacing w:before="21"/>
              <w:ind w:left="69"/>
              <w:rPr>
                <w:rFonts w:cs="Calibri"/>
                <w:color w:val="000000"/>
                <w:highlight w:val="yellow"/>
              </w:rPr>
            </w:pPr>
            <w:r>
              <w:rPr>
                <w:color w:val="000000"/>
              </w:rPr>
              <w:t>May 24</w:t>
            </w:r>
            <w:r w:rsidR="00FA4E76">
              <w:rPr>
                <w:color w:val="000000"/>
              </w:rPr>
              <w:t>, 2018</w:t>
            </w:r>
          </w:p>
        </w:tc>
      </w:tr>
      <w:tr w:rsidR="003E2143" w:rsidRPr="007D1043" w14:paraId="7375B7DA" w14:textId="77777777" w:rsidTr="00703FAD">
        <w:trPr>
          <w:trHeight w:hRule="exact" w:val="659"/>
        </w:trPr>
        <w:tc>
          <w:tcPr>
            <w:tcW w:w="4163" w:type="dxa"/>
            <w:tcBorders>
              <w:top w:val="single" w:sz="8" w:space="0" w:color="F4934E"/>
              <w:left w:val="single" w:sz="8" w:space="0" w:color="F4934E"/>
              <w:bottom w:val="single" w:sz="8" w:space="0" w:color="F4934E"/>
              <w:right w:val="single" w:sz="8" w:space="0" w:color="F4934E"/>
            </w:tcBorders>
            <w:shd w:val="clear" w:color="auto" w:fill="FDE9D9"/>
            <w:vAlign w:val="center"/>
          </w:tcPr>
          <w:p w14:paraId="6C75F919" w14:textId="77777777" w:rsidR="003E2143" w:rsidRPr="00A001FD" w:rsidRDefault="003E2143" w:rsidP="00E33B79">
            <w:pPr>
              <w:pStyle w:val="TableParagraph"/>
              <w:spacing w:before="21"/>
              <w:ind w:left="69"/>
              <w:rPr>
                <w:rFonts w:cs="Calibri"/>
                <w:color w:val="000000"/>
                <w:highlight w:val="yellow"/>
              </w:rPr>
            </w:pPr>
            <w:r w:rsidRPr="00A001FD">
              <w:rPr>
                <w:color w:val="000000"/>
                <w:spacing w:val="-3"/>
              </w:rPr>
              <w:t xml:space="preserve">Technical Assistance </w:t>
            </w:r>
            <w:r w:rsidRPr="00A001FD">
              <w:rPr>
                <w:color w:val="000000"/>
              </w:rPr>
              <w:t>for applicants invited to submit a proposal in Stage II</w:t>
            </w:r>
          </w:p>
        </w:tc>
        <w:tc>
          <w:tcPr>
            <w:tcW w:w="5197" w:type="dxa"/>
            <w:tcBorders>
              <w:top w:val="single" w:sz="8" w:space="0" w:color="F4934E"/>
              <w:left w:val="single" w:sz="8" w:space="0" w:color="F4934E"/>
              <w:bottom w:val="single" w:sz="8" w:space="0" w:color="F4934E"/>
              <w:right w:val="single" w:sz="8" w:space="0" w:color="F4934E"/>
            </w:tcBorders>
            <w:shd w:val="clear" w:color="auto" w:fill="FDE9D9"/>
            <w:vAlign w:val="center"/>
          </w:tcPr>
          <w:p w14:paraId="04E22A19" w14:textId="3CE910D3" w:rsidR="003E2143" w:rsidRPr="00A001FD" w:rsidRDefault="00CE02D8" w:rsidP="00E33B79">
            <w:pPr>
              <w:pStyle w:val="TableParagraph"/>
              <w:spacing w:before="21"/>
              <w:ind w:left="69"/>
              <w:rPr>
                <w:rFonts w:cs="Calibri"/>
                <w:color w:val="000000"/>
                <w:highlight w:val="yellow"/>
              </w:rPr>
            </w:pPr>
            <w:r>
              <w:rPr>
                <w:rFonts w:cs="Calibri"/>
                <w:color w:val="000000"/>
              </w:rPr>
              <w:t>June 18</w:t>
            </w:r>
            <w:r w:rsidR="00920598" w:rsidRPr="00920598">
              <w:rPr>
                <w:rFonts w:cs="Calibri"/>
                <w:color w:val="000000"/>
              </w:rPr>
              <w:t>, 2018</w:t>
            </w:r>
          </w:p>
        </w:tc>
      </w:tr>
      <w:tr w:rsidR="003E2143" w:rsidRPr="007D1043" w14:paraId="238A030F" w14:textId="77777777" w:rsidTr="00703FAD">
        <w:trPr>
          <w:trHeight w:hRule="exact" w:val="340"/>
        </w:trPr>
        <w:tc>
          <w:tcPr>
            <w:tcW w:w="4163" w:type="dxa"/>
            <w:tcBorders>
              <w:top w:val="single" w:sz="8" w:space="0" w:color="F4934E"/>
              <w:left w:val="single" w:sz="8" w:space="0" w:color="F4934E"/>
              <w:bottom w:val="single" w:sz="8" w:space="0" w:color="F4934E"/>
              <w:right w:val="single" w:sz="8" w:space="0" w:color="F4934E"/>
            </w:tcBorders>
            <w:vAlign w:val="center"/>
          </w:tcPr>
          <w:p w14:paraId="061B1DEF" w14:textId="77777777" w:rsidR="003E2143" w:rsidRPr="00367E6A" w:rsidRDefault="003E2143" w:rsidP="00E33B79">
            <w:pPr>
              <w:pStyle w:val="TableParagraph"/>
              <w:spacing w:before="21"/>
              <w:ind w:left="69"/>
              <w:rPr>
                <w:rFonts w:cs="Calibri"/>
                <w:b/>
                <w:color w:val="000000"/>
                <w:highlight w:val="yellow"/>
              </w:rPr>
            </w:pPr>
            <w:r w:rsidRPr="00367E6A">
              <w:rPr>
                <w:b/>
                <w:color w:val="000000"/>
              </w:rPr>
              <w:t>Stage II applications</w:t>
            </w:r>
            <w:r w:rsidRPr="00367E6A">
              <w:rPr>
                <w:b/>
                <w:color w:val="000000"/>
                <w:spacing w:val="-28"/>
              </w:rPr>
              <w:t xml:space="preserve"> </w:t>
            </w:r>
            <w:r w:rsidRPr="00367E6A">
              <w:rPr>
                <w:b/>
                <w:color w:val="000000"/>
              </w:rPr>
              <w:t>due</w:t>
            </w:r>
          </w:p>
        </w:tc>
        <w:tc>
          <w:tcPr>
            <w:tcW w:w="5197" w:type="dxa"/>
            <w:tcBorders>
              <w:top w:val="single" w:sz="8" w:space="0" w:color="F4934E"/>
              <w:left w:val="single" w:sz="8" w:space="0" w:color="F4934E"/>
              <w:bottom w:val="single" w:sz="8" w:space="0" w:color="F4934E"/>
              <w:right w:val="single" w:sz="8" w:space="0" w:color="F4934E"/>
            </w:tcBorders>
            <w:vAlign w:val="center"/>
          </w:tcPr>
          <w:p w14:paraId="5958177D" w14:textId="5C77BA92" w:rsidR="003E2143" w:rsidRPr="00367E6A" w:rsidRDefault="00CE02D8" w:rsidP="00CE02D8">
            <w:pPr>
              <w:pStyle w:val="TableParagraph"/>
              <w:spacing w:before="21"/>
              <w:ind w:left="69"/>
              <w:rPr>
                <w:rFonts w:cs="Calibri"/>
                <w:b/>
                <w:color w:val="000000"/>
                <w:highlight w:val="yellow"/>
              </w:rPr>
            </w:pPr>
            <w:r>
              <w:rPr>
                <w:b/>
                <w:color w:val="000000"/>
              </w:rPr>
              <w:t>July 20,</w:t>
            </w:r>
            <w:r w:rsidR="00C56745">
              <w:rPr>
                <w:b/>
                <w:color w:val="000000"/>
              </w:rPr>
              <w:t xml:space="preserve"> 2018</w:t>
            </w:r>
            <w:r w:rsidR="00CC267B">
              <w:rPr>
                <w:b/>
                <w:color w:val="000000"/>
              </w:rPr>
              <w:t xml:space="preserve"> </w:t>
            </w:r>
            <w:r w:rsidR="003E2143" w:rsidRPr="00367E6A">
              <w:rPr>
                <w:b/>
                <w:color w:val="000000"/>
              </w:rPr>
              <w:t xml:space="preserve"> </w:t>
            </w:r>
            <w:r w:rsidR="003E2143" w:rsidRPr="00367E6A">
              <w:rPr>
                <w:b/>
                <w:i/>
                <w:color w:val="000000"/>
              </w:rPr>
              <w:t>by 4 p.m.</w:t>
            </w:r>
            <w:r w:rsidR="003E2143" w:rsidRPr="00367E6A">
              <w:rPr>
                <w:b/>
                <w:i/>
                <w:color w:val="000000"/>
                <w:spacing w:val="-20"/>
              </w:rPr>
              <w:t xml:space="preserve"> </w:t>
            </w:r>
            <w:r w:rsidR="003E2143" w:rsidRPr="00367E6A">
              <w:rPr>
                <w:b/>
                <w:i/>
                <w:color w:val="000000"/>
              </w:rPr>
              <w:t>ET</w:t>
            </w:r>
          </w:p>
        </w:tc>
      </w:tr>
      <w:tr w:rsidR="003E2143" w:rsidRPr="007D1043" w14:paraId="0C238FC0" w14:textId="77777777" w:rsidTr="00703FAD">
        <w:trPr>
          <w:trHeight w:hRule="exact" w:val="340"/>
        </w:trPr>
        <w:tc>
          <w:tcPr>
            <w:tcW w:w="4163" w:type="dxa"/>
            <w:tcBorders>
              <w:top w:val="single" w:sz="8" w:space="0" w:color="F4934E"/>
              <w:left w:val="single" w:sz="8" w:space="0" w:color="F4934E"/>
              <w:bottom w:val="single" w:sz="8" w:space="0" w:color="F4934E"/>
              <w:right w:val="single" w:sz="8" w:space="0" w:color="F4934E"/>
            </w:tcBorders>
            <w:shd w:val="clear" w:color="auto" w:fill="FDE9D9"/>
            <w:vAlign w:val="center"/>
          </w:tcPr>
          <w:p w14:paraId="00A41877" w14:textId="77777777" w:rsidR="003E2143" w:rsidRPr="00367E6A" w:rsidRDefault="003E2143" w:rsidP="00E33B79">
            <w:pPr>
              <w:pStyle w:val="TableParagraph"/>
              <w:spacing w:before="22"/>
              <w:ind w:left="69"/>
              <w:rPr>
                <w:rFonts w:cs="Calibri"/>
                <w:color w:val="000000"/>
                <w:highlight w:val="yellow"/>
              </w:rPr>
            </w:pPr>
            <w:r w:rsidRPr="00367E6A">
              <w:rPr>
                <w:color w:val="000000"/>
              </w:rPr>
              <w:t xml:space="preserve">Notification of Stage 2 </w:t>
            </w:r>
            <w:r w:rsidRPr="00367E6A">
              <w:rPr>
                <w:color w:val="000000"/>
                <w:spacing w:val="-38"/>
              </w:rPr>
              <w:t xml:space="preserve"> </w:t>
            </w:r>
            <w:r w:rsidRPr="00367E6A">
              <w:rPr>
                <w:color w:val="000000"/>
              </w:rPr>
              <w:t>decisions</w:t>
            </w:r>
          </w:p>
        </w:tc>
        <w:tc>
          <w:tcPr>
            <w:tcW w:w="5197" w:type="dxa"/>
            <w:tcBorders>
              <w:top w:val="single" w:sz="8" w:space="0" w:color="F4934E"/>
              <w:left w:val="single" w:sz="8" w:space="0" w:color="F4934E"/>
              <w:bottom w:val="single" w:sz="8" w:space="0" w:color="F4934E"/>
              <w:right w:val="single" w:sz="8" w:space="0" w:color="F4934E"/>
            </w:tcBorders>
            <w:shd w:val="clear" w:color="auto" w:fill="FDE9D9"/>
            <w:vAlign w:val="center"/>
          </w:tcPr>
          <w:p w14:paraId="324B41AE" w14:textId="1FF335F5" w:rsidR="003E2143" w:rsidRPr="00367E6A" w:rsidRDefault="00783E73" w:rsidP="00E33B79">
            <w:pPr>
              <w:pStyle w:val="TableParagraph"/>
              <w:spacing w:before="22"/>
              <w:ind w:left="69"/>
              <w:rPr>
                <w:rFonts w:cs="Calibri"/>
                <w:color w:val="000000"/>
                <w:highlight w:val="yellow"/>
              </w:rPr>
            </w:pPr>
            <w:r w:rsidRPr="00367E6A">
              <w:rPr>
                <w:color w:val="000000"/>
              </w:rPr>
              <w:t>September 1</w:t>
            </w:r>
            <w:r w:rsidR="00BB5471">
              <w:rPr>
                <w:color w:val="000000"/>
              </w:rPr>
              <w:t>5</w:t>
            </w:r>
            <w:r w:rsidR="003E2143" w:rsidRPr="00367E6A">
              <w:rPr>
                <w:color w:val="000000"/>
              </w:rPr>
              <w:t>,</w:t>
            </w:r>
            <w:r w:rsidR="003E2143" w:rsidRPr="00367E6A">
              <w:rPr>
                <w:color w:val="000000"/>
                <w:spacing w:val="-11"/>
              </w:rPr>
              <w:t xml:space="preserve"> </w:t>
            </w:r>
            <w:r w:rsidR="003E2143" w:rsidRPr="00367E6A">
              <w:rPr>
                <w:color w:val="000000"/>
              </w:rPr>
              <w:t>201</w:t>
            </w:r>
            <w:r w:rsidR="00BB5471">
              <w:rPr>
                <w:color w:val="000000"/>
              </w:rPr>
              <w:t>8</w:t>
            </w:r>
          </w:p>
        </w:tc>
      </w:tr>
      <w:tr w:rsidR="003E2143" w:rsidRPr="007D1043" w14:paraId="55506384" w14:textId="77777777" w:rsidTr="00703FAD">
        <w:trPr>
          <w:trHeight w:hRule="exact" w:val="340"/>
        </w:trPr>
        <w:tc>
          <w:tcPr>
            <w:tcW w:w="4163" w:type="dxa"/>
            <w:tcBorders>
              <w:top w:val="single" w:sz="8" w:space="0" w:color="F4934E"/>
              <w:left w:val="single" w:sz="8" w:space="0" w:color="F4934E"/>
              <w:bottom w:val="single" w:sz="8" w:space="0" w:color="F4934E"/>
              <w:right w:val="single" w:sz="8" w:space="0" w:color="F4934E"/>
            </w:tcBorders>
            <w:shd w:val="clear" w:color="auto" w:fill="00B050"/>
          </w:tcPr>
          <w:p w14:paraId="4B4E6811" w14:textId="77777777" w:rsidR="003E2143" w:rsidRPr="007F07D7" w:rsidRDefault="003E2143" w:rsidP="00E33B79">
            <w:pPr>
              <w:pStyle w:val="TableParagraph"/>
              <w:spacing w:before="22"/>
              <w:ind w:left="69"/>
              <w:rPr>
                <w:rFonts w:cs="Calibri"/>
                <w:b/>
                <w:color w:val="FFFFFF"/>
                <w:highlight w:val="yellow"/>
              </w:rPr>
            </w:pPr>
            <w:r w:rsidRPr="007F07D7">
              <w:rPr>
                <w:b/>
                <w:color w:val="FFFFFF"/>
              </w:rPr>
              <w:t>Earliest</w:t>
            </w:r>
            <w:r w:rsidRPr="007F07D7">
              <w:rPr>
                <w:b/>
                <w:color w:val="FFFFFF"/>
                <w:spacing w:val="-12"/>
              </w:rPr>
              <w:t xml:space="preserve"> </w:t>
            </w:r>
            <w:r w:rsidRPr="007F07D7">
              <w:rPr>
                <w:b/>
                <w:color w:val="FFFFFF"/>
              </w:rPr>
              <w:t>possible</w:t>
            </w:r>
            <w:r w:rsidRPr="007F07D7">
              <w:rPr>
                <w:b/>
                <w:color w:val="FFFFFF"/>
                <w:spacing w:val="-12"/>
              </w:rPr>
              <w:t xml:space="preserve"> </w:t>
            </w:r>
            <w:r w:rsidRPr="007F07D7">
              <w:rPr>
                <w:b/>
                <w:color w:val="FFFFFF"/>
              </w:rPr>
              <w:t>project</w:t>
            </w:r>
            <w:r w:rsidRPr="007F07D7">
              <w:rPr>
                <w:b/>
                <w:color w:val="FFFFFF"/>
                <w:spacing w:val="-12"/>
              </w:rPr>
              <w:t xml:space="preserve"> </w:t>
            </w:r>
            <w:r w:rsidRPr="007F07D7">
              <w:rPr>
                <w:b/>
                <w:color w:val="FFFFFF"/>
              </w:rPr>
              <w:t>start</w:t>
            </w:r>
            <w:r w:rsidRPr="007F07D7">
              <w:rPr>
                <w:b/>
                <w:color w:val="FFFFFF"/>
                <w:spacing w:val="-12"/>
              </w:rPr>
              <w:t xml:space="preserve"> </w:t>
            </w:r>
            <w:r w:rsidRPr="007F07D7">
              <w:rPr>
                <w:b/>
                <w:color w:val="FFFFFF"/>
              </w:rPr>
              <w:t>date</w:t>
            </w:r>
          </w:p>
        </w:tc>
        <w:tc>
          <w:tcPr>
            <w:tcW w:w="5197" w:type="dxa"/>
            <w:tcBorders>
              <w:top w:val="single" w:sz="8" w:space="0" w:color="F4934E"/>
              <w:left w:val="single" w:sz="8" w:space="0" w:color="F4934E"/>
              <w:bottom w:val="single" w:sz="8" w:space="0" w:color="F4934E"/>
              <w:right w:val="single" w:sz="8" w:space="0" w:color="F4934E"/>
            </w:tcBorders>
            <w:shd w:val="clear" w:color="auto" w:fill="00B050"/>
          </w:tcPr>
          <w:p w14:paraId="19FB35EC" w14:textId="77777777" w:rsidR="003E2143" w:rsidRPr="007F07D7" w:rsidRDefault="003E2143" w:rsidP="00E33B79">
            <w:pPr>
              <w:pStyle w:val="TableParagraph"/>
              <w:spacing w:before="22"/>
              <w:ind w:left="69"/>
              <w:rPr>
                <w:rFonts w:cs="Calibri"/>
                <w:b/>
                <w:color w:val="FFFFFF"/>
                <w:highlight w:val="yellow"/>
              </w:rPr>
            </w:pPr>
            <w:r>
              <w:rPr>
                <w:b/>
                <w:color w:val="FFFFFF"/>
              </w:rPr>
              <w:t>October 1</w:t>
            </w:r>
            <w:r w:rsidRPr="007F07D7">
              <w:rPr>
                <w:b/>
                <w:color w:val="FFFFFF"/>
              </w:rPr>
              <w:t>,</w:t>
            </w:r>
            <w:r w:rsidRPr="007F07D7">
              <w:rPr>
                <w:b/>
                <w:color w:val="FFFFFF"/>
                <w:spacing w:val="-15"/>
              </w:rPr>
              <w:t xml:space="preserve"> </w:t>
            </w:r>
            <w:r w:rsidRPr="007F07D7">
              <w:rPr>
                <w:b/>
                <w:color w:val="FFFFFF"/>
              </w:rPr>
              <w:t>2017</w:t>
            </w:r>
          </w:p>
        </w:tc>
      </w:tr>
    </w:tbl>
    <w:p w14:paraId="0F5EBA38" w14:textId="425A4113" w:rsidR="005733B3" w:rsidRDefault="005733B3">
      <w:pPr>
        <w:widowControl/>
        <w:rPr>
          <w:b/>
          <w:bCs/>
          <w:color w:val="0070C0"/>
        </w:rPr>
      </w:pPr>
    </w:p>
    <w:p w14:paraId="1B7F4DA5" w14:textId="77777777" w:rsidR="0096091D" w:rsidRPr="0030622A" w:rsidRDefault="0096091D">
      <w:pPr>
        <w:widowControl/>
        <w:rPr>
          <w:b/>
          <w:bCs/>
          <w:color w:val="0070C0"/>
        </w:rPr>
      </w:pPr>
    </w:p>
    <w:p w14:paraId="3C688507" w14:textId="77777777" w:rsidR="005733B3" w:rsidRPr="0030622A" w:rsidRDefault="005733B3">
      <w:pPr>
        <w:widowControl/>
        <w:rPr>
          <w:b/>
          <w:bCs/>
          <w:color w:val="0070C0"/>
        </w:rPr>
      </w:pPr>
    </w:p>
    <w:p w14:paraId="009AC4FC" w14:textId="3A975BFA" w:rsidR="005733B3" w:rsidRPr="00DE084C" w:rsidRDefault="005733B3" w:rsidP="005733B3">
      <w:pPr>
        <w:rPr>
          <w:rFonts w:asciiTheme="minorHAnsi" w:eastAsia="Cambria" w:hAnsiTheme="minorHAnsi"/>
          <w:sz w:val="24"/>
          <w:szCs w:val="24"/>
        </w:rPr>
      </w:pPr>
      <w:r w:rsidRPr="00DE084C">
        <w:rPr>
          <w:rFonts w:asciiTheme="minorHAnsi" w:eastAsia="Cambria" w:hAnsiTheme="minorHAnsi"/>
          <w:sz w:val="24"/>
          <w:szCs w:val="24"/>
        </w:rPr>
        <w:t xml:space="preserve">The Board only accepts grant applications submitted </w:t>
      </w:r>
      <w:r w:rsidRPr="00DE084C">
        <w:rPr>
          <w:rFonts w:asciiTheme="minorHAnsi" w:eastAsia="Cambria" w:hAnsiTheme="minorHAnsi"/>
          <w:sz w:val="24"/>
          <w:szCs w:val="24"/>
          <w:u w:val="single"/>
        </w:rPr>
        <w:t>electronically</w:t>
      </w:r>
      <w:r w:rsidRPr="00DE084C">
        <w:rPr>
          <w:rFonts w:asciiTheme="minorHAnsi" w:eastAsia="Cambria" w:hAnsiTheme="minorHAnsi"/>
          <w:sz w:val="24"/>
          <w:szCs w:val="24"/>
        </w:rPr>
        <w:t xml:space="preserve"> through the performance management and government resource planning site, DD Suite</w:t>
      </w:r>
      <w:r w:rsidR="004964CA">
        <w:rPr>
          <w:rFonts w:asciiTheme="minorHAnsi" w:eastAsia="Cambria" w:hAnsiTheme="minorHAnsi"/>
          <w:sz w:val="24"/>
          <w:szCs w:val="24"/>
        </w:rPr>
        <w:t xml:space="preserve">, which can be accessed </w:t>
      </w:r>
      <w:hyperlink r:id="rId12" w:history="1">
        <w:r w:rsidR="004964CA" w:rsidRPr="004964CA">
          <w:rPr>
            <w:rStyle w:val="Hyperlink"/>
            <w:rFonts w:asciiTheme="minorHAnsi" w:eastAsia="Cambria" w:hAnsiTheme="minorHAnsi"/>
            <w:sz w:val="24"/>
            <w:szCs w:val="24"/>
          </w:rPr>
          <w:t>here</w:t>
        </w:r>
      </w:hyperlink>
      <w:r w:rsidR="004964CA">
        <w:rPr>
          <w:rFonts w:asciiTheme="minorHAnsi" w:eastAsia="Cambria" w:hAnsiTheme="minorHAnsi"/>
          <w:sz w:val="24"/>
          <w:szCs w:val="24"/>
        </w:rPr>
        <w:t xml:space="preserve"> </w:t>
      </w:r>
      <w:r w:rsidR="00EF30D0" w:rsidRPr="00DE084C">
        <w:rPr>
          <w:rFonts w:asciiTheme="minorHAnsi" w:eastAsia="Cambria" w:hAnsiTheme="minorHAnsi"/>
          <w:sz w:val="24"/>
          <w:szCs w:val="24"/>
        </w:rPr>
        <w:t>.</w:t>
      </w:r>
    </w:p>
    <w:p w14:paraId="4C83B237" w14:textId="24E09DD3" w:rsidR="005733B3" w:rsidRPr="00DE084C" w:rsidRDefault="005733B3" w:rsidP="005733B3">
      <w:pPr>
        <w:rPr>
          <w:rFonts w:asciiTheme="minorHAnsi" w:eastAsia="Cambria" w:hAnsiTheme="minorHAnsi"/>
          <w:sz w:val="24"/>
          <w:szCs w:val="24"/>
        </w:rPr>
      </w:pPr>
    </w:p>
    <w:p w14:paraId="58136FCF" w14:textId="77777777" w:rsidR="00432C92" w:rsidRPr="00DE084C" w:rsidRDefault="00432C92" w:rsidP="005733B3">
      <w:pPr>
        <w:rPr>
          <w:rFonts w:asciiTheme="minorHAnsi" w:eastAsia="Cambria" w:hAnsiTheme="minorHAnsi"/>
          <w:sz w:val="24"/>
          <w:szCs w:val="24"/>
        </w:rPr>
      </w:pPr>
    </w:p>
    <w:p w14:paraId="7358CA6F" w14:textId="268CFC66" w:rsidR="005733B3" w:rsidRPr="00DE084C" w:rsidRDefault="005733B3" w:rsidP="005733B3">
      <w:pPr>
        <w:rPr>
          <w:rFonts w:asciiTheme="minorHAnsi" w:eastAsia="Calibri" w:hAnsiTheme="minorHAnsi"/>
          <w:b/>
          <w:sz w:val="24"/>
          <w:szCs w:val="24"/>
        </w:rPr>
      </w:pPr>
      <w:r w:rsidRPr="00DE084C">
        <w:rPr>
          <w:rFonts w:asciiTheme="minorHAnsi" w:eastAsia="Cambria" w:hAnsiTheme="minorHAnsi"/>
          <w:b/>
          <w:sz w:val="24"/>
          <w:szCs w:val="24"/>
        </w:rPr>
        <w:t xml:space="preserve">In order to submit a Stage I - Letter of Interest (LOI), applicants must first </w:t>
      </w:r>
      <w:hyperlink r:id="rId13" w:history="1">
        <w:r w:rsidRPr="00DE084C">
          <w:rPr>
            <w:rFonts w:asciiTheme="minorHAnsi" w:eastAsia="Cambria" w:hAnsiTheme="minorHAnsi"/>
            <w:b/>
            <w:color w:val="0000FF"/>
            <w:sz w:val="24"/>
            <w:szCs w:val="24"/>
            <w:u w:val="single"/>
          </w:rPr>
          <w:t>register</w:t>
        </w:r>
      </w:hyperlink>
      <w:r w:rsidRPr="00DE084C">
        <w:rPr>
          <w:rFonts w:asciiTheme="minorHAnsi" w:eastAsia="Cambria" w:hAnsiTheme="minorHAnsi"/>
          <w:b/>
          <w:sz w:val="24"/>
          <w:szCs w:val="24"/>
        </w:rPr>
        <w:t xml:space="preserve"> with DD Suite to create an account. </w:t>
      </w:r>
      <w:r w:rsidR="00EF30D0" w:rsidRPr="00DE084C">
        <w:rPr>
          <w:rFonts w:asciiTheme="minorHAnsi" w:eastAsia="Cambria" w:hAnsiTheme="minorHAnsi"/>
          <w:b/>
          <w:sz w:val="24"/>
          <w:szCs w:val="24"/>
        </w:rPr>
        <w:t xml:space="preserve">Please allow sufficient time to complete your account registration. </w:t>
      </w:r>
      <w:r w:rsidRPr="00DE084C">
        <w:rPr>
          <w:rFonts w:asciiTheme="minorHAnsi" w:eastAsia="Calibri" w:hAnsiTheme="minorHAnsi"/>
          <w:b/>
          <w:sz w:val="24"/>
          <w:szCs w:val="24"/>
        </w:rPr>
        <w:t xml:space="preserve">If you experience any difficulties with registration, please see the DD Suite technical assistance page found </w:t>
      </w:r>
      <w:hyperlink r:id="rId14" w:history="1">
        <w:r w:rsidRPr="00DE084C">
          <w:rPr>
            <w:rFonts w:asciiTheme="minorHAnsi" w:eastAsia="Calibri" w:hAnsiTheme="minorHAnsi"/>
            <w:b/>
            <w:color w:val="0000FF"/>
            <w:sz w:val="24"/>
            <w:szCs w:val="24"/>
            <w:u w:val="single"/>
          </w:rPr>
          <w:t>here</w:t>
        </w:r>
      </w:hyperlink>
      <w:r w:rsidRPr="00DE084C">
        <w:rPr>
          <w:rFonts w:asciiTheme="minorHAnsi" w:eastAsia="Calibri" w:hAnsiTheme="minorHAnsi"/>
          <w:b/>
          <w:sz w:val="24"/>
          <w:szCs w:val="24"/>
        </w:rPr>
        <w:t>.</w:t>
      </w:r>
    </w:p>
    <w:p w14:paraId="305B038E" w14:textId="77777777" w:rsidR="005733B3" w:rsidRPr="00DE084C" w:rsidRDefault="005733B3" w:rsidP="005733B3">
      <w:pPr>
        <w:rPr>
          <w:rFonts w:asciiTheme="minorHAnsi" w:eastAsia="Calibri" w:hAnsiTheme="minorHAnsi"/>
          <w:b/>
          <w:sz w:val="24"/>
          <w:szCs w:val="24"/>
        </w:rPr>
      </w:pPr>
    </w:p>
    <w:p w14:paraId="3A631B26" w14:textId="77777777" w:rsidR="00756F73" w:rsidRPr="00DE084C" w:rsidRDefault="005733B3" w:rsidP="005733B3">
      <w:pPr>
        <w:rPr>
          <w:rFonts w:asciiTheme="minorHAnsi" w:eastAsia="Calibri" w:hAnsiTheme="minorHAnsi"/>
          <w:b/>
          <w:i/>
          <w:sz w:val="24"/>
          <w:szCs w:val="24"/>
        </w:rPr>
      </w:pPr>
      <w:r w:rsidRPr="00DE084C">
        <w:rPr>
          <w:rFonts w:asciiTheme="minorHAnsi" w:eastAsia="Calibri" w:hAnsiTheme="minorHAnsi"/>
          <w:b/>
          <w:i/>
          <w:sz w:val="24"/>
          <w:szCs w:val="24"/>
        </w:rPr>
        <w:t>Only complete Stage I applications will be reviewed. Applicants must demonstrate tight alignment with this RFP's Areas of Emphasis and Performance Measures in order to be invited to submit a Stage II (Proposal) application</w:t>
      </w:r>
      <w:r w:rsidR="002B7A0B" w:rsidRPr="00DE084C">
        <w:rPr>
          <w:rFonts w:asciiTheme="minorHAnsi" w:eastAsia="Calibri" w:hAnsiTheme="minorHAnsi"/>
          <w:b/>
          <w:i/>
          <w:sz w:val="24"/>
          <w:szCs w:val="24"/>
        </w:rPr>
        <w:t>.</w:t>
      </w:r>
    </w:p>
    <w:p w14:paraId="02522F6B" w14:textId="77777777" w:rsidR="00756F73" w:rsidRPr="00DE084C" w:rsidRDefault="00756F73" w:rsidP="005733B3">
      <w:pPr>
        <w:rPr>
          <w:rFonts w:asciiTheme="minorHAnsi" w:eastAsia="Calibri" w:hAnsiTheme="minorHAnsi"/>
          <w:b/>
          <w:i/>
          <w:sz w:val="24"/>
          <w:szCs w:val="24"/>
        </w:rPr>
      </w:pPr>
    </w:p>
    <w:p w14:paraId="49D5EB92" w14:textId="3E3E47AF" w:rsidR="00A36ECF" w:rsidRPr="00DE084C" w:rsidRDefault="00A36ECF" w:rsidP="00D96CFC">
      <w:pPr>
        <w:rPr>
          <w:b/>
          <w:bCs/>
          <w:color w:val="0070C0"/>
          <w:sz w:val="24"/>
          <w:szCs w:val="24"/>
        </w:rPr>
      </w:pPr>
    </w:p>
    <w:p w14:paraId="3B1CDF68" w14:textId="77777777" w:rsidR="007E1ABE" w:rsidRDefault="00A36ECF" w:rsidP="00A36ECF">
      <w:pPr>
        <w:rPr>
          <w:b/>
          <w:bCs/>
          <w:sz w:val="24"/>
          <w:szCs w:val="24"/>
        </w:rPr>
      </w:pPr>
      <w:r w:rsidRPr="00DE084C">
        <w:rPr>
          <w:b/>
          <w:bCs/>
          <w:color w:val="00B050"/>
          <w:sz w:val="24"/>
          <w:szCs w:val="24"/>
        </w:rPr>
        <w:t>Stage I</w:t>
      </w:r>
      <w:r w:rsidR="00BD4463" w:rsidRPr="00DE084C">
        <w:rPr>
          <w:b/>
          <w:bCs/>
          <w:color w:val="00B050"/>
          <w:sz w:val="24"/>
          <w:szCs w:val="24"/>
        </w:rPr>
        <w:t xml:space="preserve"> &amp; II</w:t>
      </w:r>
      <w:r w:rsidRPr="00DE084C">
        <w:rPr>
          <w:b/>
          <w:bCs/>
          <w:color w:val="00B050"/>
          <w:sz w:val="24"/>
          <w:szCs w:val="24"/>
        </w:rPr>
        <w:t xml:space="preserve"> Applications </w:t>
      </w:r>
      <w:r w:rsidRPr="00DE084C">
        <w:rPr>
          <w:bCs/>
          <w:sz w:val="24"/>
          <w:szCs w:val="24"/>
        </w:rPr>
        <w:t xml:space="preserve">must be </w:t>
      </w:r>
      <w:r w:rsidRPr="00DE084C">
        <w:rPr>
          <w:b/>
          <w:bCs/>
          <w:sz w:val="24"/>
          <w:szCs w:val="24"/>
          <w:u w:val="single"/>
        </w:rPr>
        <w:t>received electronically</w:t>
      </w:r>
      <w:r w:rsidRPr="00DE084C">
        <w:rPr>
          <w:bCs/>
          <w:sz w:val="24"/>
          <w:szCs w:val="24"/>
        </w:rPr>
        <w:t xml:space="preserve"> in the </w:t>
      </w:r>
      <w:r w:rsidRPr="00DE084C">
        <w:rPr>
          <w:b/>
          <w:bCs/>
          <w:sz w:val="24"/>
          <w:szCs w:val="24"/>
        </w:rPr>
        <w:t>DD Suite</w:t>
      </w:r>
      <w:r w:rsidRPr="00DE084C">
        <w:rPr>
          <w:bCs/>
          <w:sz w:val="24"/>
          <w:szCs w:val="24"/>
        </w:rPr>
        <w:t xml:space="preserve"> system by </w:t>
      </w:r>
      <w:r w:rsidRPr="00DE084C">
        <w:rPr>
          <w:b/>
          <w:bCs/>
          <w:sz w:val="24"/>
          <w:szCs w:val="24"/>
        </w:rPr>
        <w:t>4 p.m. ET</w:t>
      </w:r>
      <w:r w:rsidRPr="00DE084C">
        <w:rPr>
          <w:bCs/>
          <w:sz w:val="24"/>
          <w:szCs w:val="24"/>
        </w:rPr>
        <w:t xml:space="preserve"> on or before the due dates listed in the above table. </w:t>
      </w:r>
      <w:r w:rsidRPr="00DE084C">
        <w:rPr>
          <w:b/>
          <w:bCs/>
          <w:sz w:val="24"/>
          <w:szCs w:val="24"/>
        </w:rPr>
        <w:t>Late submissions will not be accepted for any reason.</w:t>
      </w:r>
    </w:p>
    <w:p w14:paraId="4536127B" w14:textId="77777777" w:rsidR="007E1ABE" w:rsidRDefault="007E1ABE">
      <w:pPr>
        <w:widowControl/>
        <w:rPr>
          <w:b/>
          <w:bCs/>
          <w:sz w:val="24"/>
          <w:szCs w:val="24"/>
        </w:rPr>
      </w:pPr>
      <w:r>
        <w:rPr>
          <w:b/>
          <w:bCs/>
          <w:sz w:val="24"/>
          <w:szCs w:val="24"/>
        </w:rPr>
        <w:br w:type="page"/>
      </w:r>
    </w:p>
    <w:p w14:paraId="6132CE83" w14:textId="5DB35E50" w:rsidR="00DE084C" w:rsidRPr="00A36ECF" w:rsidRDefault="007E1ABE" w:rsidP="00A36ECF">
      <w:pPr>
        <w:rPr>
          <w:bCs/>
        </w:rPr>
      </w:pPr>
      <w:r w:rsidRPr="00A36ECF">
        <w:rPr>
          <w:bCs/>
        </w:rPr>
        <w:lastRenderedPageBreak/>
        <w:t xml:space="preserve"> </w:t>
      </w:r>
    </w:p>
    <w:tbl>
      <w:tblPr>
        <w:tblpPr w:leftFromText="180" w:rightFromText="180" w:vertAnchor="text" w:horzAnchor="page" w:tblpX="6109" w:tblpY="2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2"/>
      </w:tblGrid>
      <w:tr w:rsidR="00CE45DE" w:rsidRPr="00124AB1" w14:paraId="619884FB" w14:textId="77777777" w:rsidTr="008D1974">
        <w:trPr>
          <w:trHeight w:val="888"/>
        </w:trPr>
        <w:tc>
          <w:tcPr>
            <w:tcW w:w="3592" w:type="dxa"/>
            <w:shd w:val="clear" w:color="auto" w:fill="00B050"/>
          </w:tcPr>
          <w:p w14:paraId="52A6BC74" w14:textId="77777777" w:rsidR="00CE45DE" w:rsidRPr="00295A05" w:rsidRDefault="00CE45DE" w:rsidP="008D1974">
            <w:pPr>
              <w:jc w:val="center"/>
              <w:rPr>
                <w:b/>
                <w:sz w:val="20"/>
                <w:szCs w:val="20"/>
              </w:rPr>
            </w:pPr>
            <w:r w:rsidRPr="00295A05">
              <w:rPr>
                <w:b/>
                <w:color w:val="FFFFFF"/>
                <w:sz w:val="24"/>
                <w:szCs w:val="24"/>
              </w:rPr>
              <w:t>Stage I</w:t>
            </w:r>
            <w:r>
              <w:rPr>
                <w:b/>
                <w:color w:val="FFFFFF"/>
                <w:sz w:val="24"/>
                <w:szCs w:val="24"/>
              </w:rPr>
              <w:t>I</w:t>
            </w:r>
            <w:r w:rsidRPr="00295A05">
              <w:rPr>
                <w:b/>
                <w:color w:val="FFFFFF"/>
                <w:sz w:val="24"/>
                <w:szCs w:val="24"/>
              </w:rPr>
              <w:t xml:space="preserve"> applications should contain clear and concise information on the following:</w:t>
            </w:r>
          </w:p>
        </w:tc>
      </w:tr>
      <w:tr w:rsidR="00CE45DE" w:rsidRPr="00124AB1" w14:paraId="33401453" w14:textId="77777777" w:rsidTr="008D1974">
        <w:trPr>
          <w:trHeight w:val="350"/>
        </w:trPr>
        <w:tc>
          <w:tcPr>
            <w:tcW w:w="3592" w:type="dxa"/>
            <w:shd w:val="clear" w:color="auto" w:fill="FDE9D9"/>
          </w:tcPr>
          <w:p w14:paraId="33327F08" w14:textId="77777777" w:rsidR="00CE45DE" w:rsidRPr="00676698" w:rsidRDefault="00CE45DE" w:rsidP="008D1974">
            <w:pPr>
              <w:pStyle w:val="ListParagraph"/>
              <w:numPr>
                <w:ilvl w:val="0"/>
                <w:numId w:val="10"/>
              </w:numPr>
              <w:ind w:left="885" w:hanging="270"/>
              <w:rPr>
                <w:b/>
              </w:rPr>
            </w:pPr>
            <w:r w:rsidRPr="00676698">
              <w:rPr>
                <w:b/>
              </w:rPr>
              <w:t>Coversheet</w:t>
            </w:r>
          </w:p>
        </w:tc>
      </w:tr>
      <w:tr w:rsidR="00CE45DE" w:rsidRPr="00124AB1" w14:paraId="284FA8DC" w14:textId="77777777" w:rsidTr="008D1974">
        <w:trPr>
          <w:trHeight w:val="350"/>
        </w:trPr>
        <w:tc>
          <w:tcPr>
            <w:tcW w:w="3592" w:type="dxa"/>
            <w:shd w:val="clear" w:color="auto" w:fill="FDE9D9"/>
          </w:tcPr>
          <w:p w14:paraId="3C587364" w14:textId="77777777" w:rsidR="00CE45DE" w:rsidRPr="00676698" w:rsidRDefault="00CE45DE" w:rsidP="008D1974">
            <w:pPr>
              <w:pStyle w:val="ListParagraph"/>
              <w:numPr>
                <w:ilvl w:val="0"/>
                <w:numId w:val="10"/>
              </w:numPr>
              <w:ind w:left="885" w:hanging="270"/>
              <w:rPr>
                <w:b/>
              </w:rPr>
            </w:pPr>
            <w:r w:rsidRPr="00676698">
              <w:rPr>
                <w:b/>
              </w:rPr>
              <w:t>Abstract</w:t>
            </w:r>
          </w:p>
        </w:tc>
      </w:tr>
      <w:tr w:rsidR="00CE45DE" w:rsidRPr="00124AB1" w14:paraId="105D3995" w14:textId="77777777" w:rsidTr="008D1974">
        <w:trPr>
          <w:trHeight w:val="357"/>
        </w:trPr>
        <w:tc>
          <w:tcPr>
            <w:tcW w:w="3592" w:type="dxa"/>
            <w:shd w:val="clear" w:color="auto" w:fill="FDE9D9"/>
          </w:tcPr>
          <w:p w14:paraId="130DB81F" w14:textId="77777777" w:rsidR="00CE45DE" w:rsidRPr="00676698" w:rsidRDefault="00CE45DE" w:rsidP="008D1974">
            <w:pPr>
              <w:pStyle w:val="ListParagraph"/>
              <w:numPr>
                <w:ilvl w:val="0"/>
                <w:numId w:val="10"/>
              </w:numPr>
              <w:ind w:left="885" w:hanging="270"/>
              <w:rPr>
                <w:b/>
              </w:rPr>
            </w:pPr>
            <w:r w:rsidRPr="00676698">
              <w:rPr>
                <w:b/>
              </w:rPr>
              <w:t>Budget</w:t>
            </w:r>
          </w:p>
        </w:tc>
      </w:tr>
      <w:tr w:rsidR="00CE45DE" w:rsidRPr="00124AB1" w14:paraId="5E73295D" w14:textId="77777777" w:rsidTr="008D1974">
        <w:trPr>
          <w:trHeight w:val="354"/>
        </w:trPr>
        <w:tc>
          <w:tcPr>
            <w:tcW w:w="3592" w:type="dxa"/>
            <w:shd w:val="clear" w:color="auto" w:fill="FDE9D9"/>
          </w:tcPr>
          <w:p w14:paraId="6376C512" w14:textId="77777777" w:rsidR="00CE45DE" w:rsidRPr="00CE45DE" w:rsidRDefault="00CE45DE" w:rsidP="008D1974">
            <w:pPr>
              <w:pStyle w:val="ListParagraph"/>
              <w:numPr>
                <w:ilvl w:val="0"/>
                <w:numId w:val="10"/>
              </w:numPr>
              <w:ind w:left="1144" w:hanging="270"/>
              <w:rPr>
                <w:b/>
                <w:sz w:val="18"/>
                <w:szCs w:val="18"/>
              </w:rPr>
            </w:pPr>
            <w:r w:rsidRPr="00CE45DE">
              <w:rPr>
                <w:b/>
                <w:sz w:val="18"/>
                <w:szCs w:val="18"/>
              </w:rPr>
              <w:t>Budget Justification Narrative</w:t>
            </w:r>
          </w:p>
        </w:tc>
      </w:tr>
      <w:tr w:rsidR="00CE45DE" w:rsidRPr="00124AB1" w14:paraId="3748698A" w14:textId="77777777" w:rsidTr="008D1974">
        <w:trPr>
          <w:trHeight w:val="341"/>
        </w:trPr>
        <w:tc>
          <w:tcPr>
            <w:tcW w:w="3592" w:type="dxa"/>
            <w:shd w:val="clear" w:color="auto" w:fill="FDE9D9"/>
          </w:tcPr>
          <w:p w14:paraId="0306CF39" w14:textId="77777777" w:rsidR="00CE45DE" w:rsidRPr="00CE45DE" w:rsidRDefault="00CE45DE" w:rsidP="008D1974">
            <w:pPr>
              <w:pStyle w:val="ListParagraph"/>
              <w:numPr>
                <w:ilvl w:val="0"/>
                <w:numId w:val="10"/>
              </w:numPr>
              <w:ind w:left="1144" w:hanging="270"/>
              <w:rPr>
                <w:b/>
                <w:sz w:val="18"/>
                <w:szCs w:val="18"/>
              </w:rPr>
            </w:pPr>
            <w:r w:rsidRPr="00CE45DE">
              <w:rPr>
                <w:b/>
                <w:sz w:val="18"/>
                <w:szCs w:val="18"/>
              </w:rPr>
              <w:t>Budget Form</w:t>
            </w:r>
          </w:p>
        </w:tc>
      </w:tr>
      <w:tr w:rsidR="00CE45DE" w:rsidRPr="00124AB1" w14:paraId="264803EF" w14:textId="77777777" w:rsidTr="008D1974">
        <w:trPr>
          <w:trHeight w:val="359"/>
        </w:trPr>
        <w:tc>
          <w:tcPr>
            <w:tcW w:w="3592" w:type="dxa"/>
            <w:shd w:val="clear" w:color="auto" w:fill="FDE9D9"/>
          </w:tcPr>
          <w:p w14:paraId="7005B6F0" w14:textId="77777777" w:rsidR="00CE45DE" w:rsidRPr="00CE45DE" w:rsidRDefault="00CE45DE" w:rsidP="008D1974">
            <w:pPr>
              <w:pStyle w:val="ListParagraph"/>
              <w:numPr>
                <w:ilvl w:val="0"/>
                <w:numId w:val="10"/>
              </w:numPr>
              <w:ind w:left="1144" w:hanging="270"/>
              <w:rPr>
                <w:b/>
                <w:sz w:val="18"/>
                <w:szCs w:val="18"/>
              </w:rPr>
            </w:pPr>
            <w:r w:rsidRPr="00CE45DE">
              <w:rPr>
                <w:b/>
                <w:sz w:val="18"/>
                <w:szCs w:val="18"/>
              </w:rPr>
              <w:t>Quarterly Activity Timeline &amp; Expenditure Projections</w:t>
            </w:r>
          </w:p>
        </w:tc>
      </w:tr>
      <w:tr w:rsidR="00CE45DE" w:rsidRPr="00124AB1" w14:paraId="27C38B9C" w14:textId="77777777" w:rsidTr="008D1974">
        <w:trPr>
          <w:trHeight w:val="341"/>
        </w:trPr>
        <w:tc>
          <w:tcPr>
            <w:tcW w:w="3592" w:type="dxa"/>
            <w:shd w:val="clear" w:color="auto" w:fill="FDE9D9"/>
          </w:tcPr>
          <w:p w14:paraId="33CBAD49" w14:textId="466FD658" w:rsidR="00CE45DE" w:rsidRPr="0003338E" w:rsidRDefault="00CE45DE" w:rsidP="007E1ABE">
            <w:pPr>
              <w:pStyle w:val="ListParagraph"/>
              <w:numPr>
                <w:ilvl w:val="0"/>
                <w:numId w:val="10"/>
              </w:numPr>
              <w:ind w:left="964" w:hanging="270"/>
              <w:rPr>
                <w:b/>
              </w:rPr>
            </w:pPr>
            <w:r w:rsidRPr="00C37DD9">
              <w:rPr>
                <w:b/>
              </w:rPr>
              <w:t>Narrative</w:t>
            </w:r>
            <w:r w:rsidR="00BD4463">
              <w:rPr>
                <w:b/>
              </w:rPr>
              <w:t xml:space="preserve"> </w:t>
            </w:r>
            <w:r w:rsidR="00BD4463" w:rsidRPr="008901F5">
              <w:rPr>
                <w:b/>
                <w:sz w:val="18"/>
                <w:szCs w:val="18"/>
              </w:rPr>
              <w:t>(max 20 double-spaced pages)</w:t>
            </w:r>
          </w:p>
        </w:tc>
      </w:tr>
      <w:tr w:rsidR="00CE45DE" w:rsidRPr="00124AB1" w14:paraId="1E7D9CC5" w14:textId="77777777" w:rsidTr="008D1974">
        <w:trPr>
          <w:trHeight w:val="341"/>
        </w:trPr>
        <w:tc>
          <w:tcPr>
            <w:tcW w:w="3592" w:type="dxa"/>
            <w:shd w:val="clear" w:color="auto" w:fill="FDE9D9"/>
          </w:tcPr>
          <w:p w14:paraId="13CF9B18" w14:textId="77777777" w:rsidR="00CE45DE" w:rsidRPr="00CE45DE" w:rsidRDefault="00CE45DE" w:rsidP="008D1974">
            <w:pPr>
              <w:pStyle w:val="ListParagraph"/>
              <w:numPr>
                <w:ilvl w:val="0"/>
                <w:numId w:val="10"/>
              </w:numPr>
              <w:ind w:left="1144" w:hanging="270"/>
              <w:rPr>
                <w:b/>
                <w:sz w:val="18"/>
                <w:szCs w:val="18"/>
              </w:rPr>
            </w:pPr>
            <w:r w:rsidRPr="00CE45DE">
              <w:rPr>
                <w:b/>
                <w:sz w:val="18"/>
                <w:szCs w:val="18"/>
              </w:rPr>
              <w:t>Applicant Profile</w:t>
            </w:r>
          </w:p>
        </w:tc>
      </w:tr>
      <w:tr w:rsidR="00CE45DE" w:rsidRPr="00124AB1" w14:paraId="521C00D6" w14:textId="77777777" w:rsidTr="008D1974">
        <w:trPr>
          <w:trHeight w:val="341"/>
        </w:trPr>
        <w:tc>
          <w:tcPr>
            <w:tcW w:w="3592" w:type="dxa"/>
            <w:shd w:val="clear" w:color="auto" w:fill="FDE9D9"/>
          </w:tcPr>
          <w:p w14:paraId="53F3FC1F" w14:textId="77777777" w:rsidR="00CE45DE" w:rsidRPr="00CE45DE" w:rsidRDefault="00CE45DE" w:rsidP="008D1974">
            <w:pPr>
              <w:pStyle w:val="ListParagraph"/>
              <w:numPr>
                <w:ilvl w:val="0"/>
                <w:numId w:val="10"/>
              </w:numPr>
              <w:ind w:left="1144" w:hanging="270"/>
              <w:rPr>
                <w:b/>
                <w:sz w:val="18"/>
                <w:szCs w:val="18"/>
              </w:rPr>
            </w:pPr>
            <w:r w:rsidRPr="00CE45DE">
              <w:rPr>
                <w:b/>
                <w:sz w:val="18"/>
                <w:szCs w:val="18"/>
              </w:rPr>
              <w:t>Target Population</w:t>
            </w:r>
          </w:p>
        </w:tc>
      </w:tr>
      <w:tr w:rsidR="00CE45DE" w:rsidRPr="00124AB1" w14:paraId="4655A7A1" w14:textId="77777777" w:rsidTr="008D1974">
        <w:trPr>
          <w:trHeight w:val="341"/>
        </w:trPr>
        <w:tc>
          <w:tcPr>
            <w:tcW w:w="3592" w:type="dxa"/>
            <w:shd w:val="clear" w:color="auto" w:fill="FDE9D9"/>
          </w:tcPr>
          <w:p w14:paraId="3AEA373B" w14:textId="214A1EF2" w:rsidR="00CE45DE" w:rsidRPr="00CE45DE" w:rsidRDefault="00CE45DE" w:rsidP="008D1974">
            <w:pPr>
              <w:pStyle w:val="ListParagraph"/>
              <w:numPr>
                <w:ilvl w:val="0"/>
                <w:numId w:val="10"/>
              </w:numPr>
              <w:ind w:left="1144" w:hanging="270"/>
              <w:rPr>
                <w:b/>
                <w:sz w:val="18"/>
                <w:szCs w:val="18"/>
              </w:rPr>
            </w:pPr>
            <w:r w:rsidRPr="00CE45DE">
              <w:rPr>
                <w:b/>
                <w:sz w:val="18"/>
                <w:szCs w:val="18"/>
              </w:rPr>
              <w:t>Involvement of Individuals with DD &amp; F</w:t>
            </w:r>
            <w:r w:rsidR="008901F5">
              <w:rPr>
                <w:b/>
                <w:sz w:val="18"/>
                <w:szCs w:val="18"/>
              </w:rPr>
              <w:t>amilies in Project Development,</w:t>
            </w:r>
            <w:r w:rsidRPr="00CE45DE">
              <w:rPr>
                <w:b/>
                <w:sz w:val="18"/>
                <w:szCs w:val="18"/>
              </w:rPr>
              <w:t xml:space="preserve"> Implementation and Evaluation</w:t>
            </w:r>
          </w:p>
        </w:tc>
      </w:tr>
      <w:tr w:rsidR="00CE45DE" w:rsidRPr="00124AB1" w14:paraId="48C2CB44" w14:textId="77777777" w:rsidTr="008D1974">
        <w:trPr>
          <w:trHeight w:val="341"/>
        </w:trPr>
        <w:tc>
          <w:tcPr>
            <w:tcW w:w="3592" w:type="dxa"/>
            <w:shd w:val="clear" w:color="auto" w:fill="FDE9D9"/>
          </w:tcPr>
          <w:p w14:paraId="1758E7D6" w14:textId="374AF465" w:rsidR="00CE45DE" w:rsidRPr="00CE45DE" w:rsidRDefault="00CE45DE" w:rsidP="008D1974">
            <w:pPr>
              <w:pStyle w:val="ListParagraph"/>
              <w:numPr>
                <w:ilvl w:val="0"/>
                <w:numId w:val="10"/>
              </w:numPr>
              <w:ind w:left="1144" w:hanging="270"/>
              <w:rPr>
                <w:b/>
                <w:sz w:val="18"/>
                <w:szCs w:val="18"/>
              </w:rPr>
            </w:pPr>
            <w:r w:rsidRPr="00CE45DE">
              <w:rPr>
                <w:b/>
                <w:sz w:val="18"/>
                <w:szCs w:val="18"/>
              </w:rPr>
              <w:t>Collaboration</w:t>
            </w:r>
          </w:p>
        </w:tc>
      </w:tr>
      <w:tr w:rsidR="00CE45DE" w:rsidRPr="00124AB1" w14:paraId="45DD935F" w14:textId="77777777" w:rsidTr="008D1974">
        <w:trPr>
          <w:trHeight w:val="341"/>
        </w:trPr>
        <w:tc>
          <w:tcPr>
            <w:tcW w:w="3592" w:type="dxa"/>
            <w:shd w:val="clear" w:color="auto" w:fill="FDE9D9"/>
          </w:tcPr>
          <w:p w14:paraId="73FCD753" w14:textId="68983545" w:rsidR="00CE45DE" w:rsidRPr="00CE45DE" w:rsidRDefault="00CE45DE" w:rsidP="008D1974">
            <w:pPr>
              <w:pStyle w:val="ListParagraph"/>
              <w:numPr>
                <w:ilvl w:val="0"/>
                <w:numId w:val="10"/>
              </w:numPr>
              <w:ind w:left="1144" w:hanging="270"/>
              <w:rPr>
                <w:b/>
                <w:sz w:val="18"/>
                <w:szCs w:val="18"/>
              </w:rPr>
            </w:pPr>
            <w:r w:rsidRPr="00CE45DE">
              <w:rPr>
                <w:b/>
                <w:sz w:val="18"/>
                <w:szCs w:val="18"/>
              </w:rPr>
              <w:t>Systems Change, Capacity Building and Sustainability</w:t>
            </w:r>
          </w:p>
        </w:tc>
      </w:tr>
      <w:tr w:rsidR="00CE45DE" w:rsidRPr="00124AB1" w14:paraId="1802285E" w14:textId="77777777" w:rsidTr="008D1974">
        <w:trPr>
          <w:trHeight w:val="341"/>
        </w:trPr>
        <w:tc>
          <w:tcPr>
            <w:tcW w:w="3592" w:type="dxa"/>
            <w:shd w:val="clear" w:color="auto" w:fill="FDE9D9"/>
          </w:tcPr>
          <w:p w14:paraId="606B860A" w14:textId="68DE011F" w:rsidR="00CE45DE" w:rsidRPr="00CE45DE" w:rsidRDefault="00CE45DE" w:rsidP="008D1974">
            <w:pPr>
              <w:pStyle w:val="ListParagraph"/>
              <w:numPr>
                <w:ilvl w:val="0"/>
                <w:numId w:val="10"/>
              </w:numPr>
              <w:ind w:left="1144" w:hanging="270"/>
              <w:rPr>
                <w:b/>
                <w:sz w:val="18"/>
                <w:szCs w:val="18"/>
              </w:rPr>
            </w:pPr>
            <w:r w:rsidRPr="00CE45DE">
              <w:rPr>
                <w:b/>
                <w:sz w:val="18"/>
                <w:szCs w:val="18"/>
              </w:rPr>
              <w:t>Work Plan: Project Goal, Objectives, Activities, Outcomes, Stories and Performance Measures</w:t>
            </w:r>
          </w:p>
        </w:tc>
      </w:tr>
      <w:tr w:rsidR="00CE45DE" w:rsidRPr="00124AB1" w14:paraId="39F755E1" w14:textId="77777777" w:rsidTr="008D1974">
        <w:trPr>
          <w:trHeight w:val="341"/>
        </w:trPr>
        <w:tc>
          <w:tcPr>
            <w:tcW w:w="3592" w:type="dxa"/>
            <w:shd w:val="clear" w:color="auto" w:fill="FDE9D9"/>
          </w:tcPr>
          <w:p w14:paraId="25D365DB" w14:textId="7768D8C5" w:rsidR="00CE45DE" w:rsidRPr="00CE45DE" w:rsidRDefault="00CE45DE" w:rsidP="008D1974">
            <w:pPr>
              <w:pStyle w:val="ListParagraph"/>
              <w:numPr>
                <w:ilvl w:val="0"/>
                <w:numId w:val="10"/>
              </w:numPr>
              <w:ind w:left="1144" w:hanging="270"/>
              <w:rPr>
                <w:b/>
                <w:sz w:val="18"/>
                <w:szCs w:val="18"/>
              </w:rPr>
            </w:pPr>
            <w:r w:rsidRPr="00CE45DE">
              <w:rPr>
                <w:b/>
                <w:sz w:val="18"/>
                <w:szCs w:val="18"/>
              </w:rPr>
              <w:t>Strength of Evidence*</w:t>
            </w:r>
          </w:p>
        </w:tc>
      </w:tr>
      <w:tr w:rsidR="00CE45DE" w:rsidRPr="00124AB1" w14:paraId="6C6F6A78" w14:textId="77777777" w:rsidTr="008D1974">
        <w:trPr>
          <w:trHeight w:val="341"/>
        </w:trPr>
        <w:tc>
          <w:tcPr>
            <w:tcW w:w="3592" w:type="dxa"/>
            <w:shd w:val="clear" w:color="auto" w:fill="FDE9D9"/>
          </w:tcPr>
          <w:p w14:paraId="60A671FA" w14:textId="76F4D956" w:rsidR="00CE45DE" w:rsidRPr="00CE45DE" w:rsidRDefault="00CE45DE" w:rsidP="008D1974">
            <w:pPr>
              <w:pStyle w:val="ListParagraph"/>
              <w:numPr>
                <w:ilvl w:val="0"/>
                <w:numId w:val="10"/>
              </w:numPr>
              <w:ind w:left="1144" w:hanging="270"/>
              <w:rPr>
                <w:b/>
                <w:sz w:val="18"/>
                <w:szCs w:val="18"/>
              </w:rPr>
            </w:pPr>
            <w:r w:rsidRPr="00CE45DE">
              <w:rPr>
                <w:b/>
                <w:sz w:val="18"/>
                <w:szCs w:val="18"/>
              </w:rPr>
              <w:t>Evaluation Plan</w:t>
            </w:r>
          </w:p>
        </w:tc>
      </w:tr>
    </w:tbl>
    <w:p w14:paraId="00A364FD" w14:textId="6E30798F" w:rsidR="00A36ECF" w:rsidRDefault="00A36ECF" w:rsidP="00D96CFC">
      <w:pPr>
        <w:rPr>
          <w:bC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6"/>
      </w:tblGrid>
      <w:tr w:rsidR="00124AB1" w:rsidRPr="00124AB1" w14:paraId="1FDD235C" w14:textId="77777777" w:rsidTr="00CE45DE">
        <w:trPr>
          <w:trHeight w:val="276"/>
        </w:trPr>
        <w:tc>
          <w:tcPr>
            <w:tcW w:w="3616" w:type="dxa"/>
            <w:shd w:val="clear" w:color="auto" w:fill="00B050"/>
          </w:tcPr>
          <w:p w14:paraId="373FA657" w14:textId="62BEDFEA" w:rsidR="00124AB1" w:rsidRPr="00124AB1" w:rsidRDefault="00124AB1" w:rsidP="00124AB1">
            <w:pPr>
              <w:jc w:val="center"/>
              <w:rPr>
                <w:b/>
                <w:color w:val="FFFFFF"/>
                <w:sz w:val="24"/>
                <w:szCs w:val="24"/>
              </w:rPr>
            </w:pPr>
            <w:r>
              <w:rPr>
                <w:b/>
                <w:color w:val="FFFFFF"/>
                <w:sz w:val="24"/>
                <w:szCs w:val="24"/>
              </w:rPr>
              <w:t>Stage I applications should contain clear and concise information on the following:</w:t>
            </w:r>
          </w:p>
        </w:tc>
      </w:tr>
      <w:tr w:rsidR="00124AB1" w:rsidRPr="00124AB1" w14:paraId="4A59C5F0" w14:textId="77777777" w:rsidTr="00CE45DE">
        <w:trPr>
          <w:trHeight w:val="154"/>
        </w:trPr>
        <w:tc>
          <w:tcPr>
            <w:tcW w:w="3616" w:type="dxa"/>
            <w:shd w:val="clear" w:color="auto" w:fill="FDE9D9"/>
          </w:tcPr>
          <w:p w14:paraId="01A24C67" w14:textId="650E77A9" w:rsidR="00124AB1" w:rsidRPr="00864294" w:rsidRDefault="00E340A7" w:rsidP="00864294">
            <w:pPr>
              <w:pStyle w:val="ListParagraph"/>
              <w:numPr>
                <w:ilvl w:val="0"/>
                <w:numId w:val="10"/>
              </w:numPr>
              <w:spacing w:after="60"/>
              <w:rPr>
                <w:b/>
              </w:rPr>
            </w:pPr>
            <w:r>
              <w:rPr>
                <w:b/>
              </w:rPr>
              <w:t xml:space="preserve"> </w:t>
            </w:r>
            <w:r w:rsidR="00864294" w:rsidRPr="00864294">
              <w:rPr>
                <w:b/>
              </w:rPr>
              <w:t>Coversheet</w:t>
            </w:r>
          </w:p>
        </w:tc>
      </w:tr>
      <w:tr w:rsidR="00124AB1" w:rsidRPr="00124AB1" w14:paraId="5BF06CDC" w14:textId="77777777" w:rsidTr="00CE45DE">
        <w:trPr>
          <w:trHeight w:val="127"/>
        </w:trPr>
        <w:tc>
          <w:tcPr>
            <w:tcW w:w="3616" w:type="dxa"/>
            <w:shd w:val="clear" w:color="auto" w:fill="FDE9D9"/>
          </w:tcPr>
          <w:p w14:paraId="710B5CB5" w14:textId="53A95BD7" w:rsidR="00124AB1" w:rsidRPr="00864294" w:rsidRDefault="00864294" w:rsidP="00864294">
            <w:pPr>
              <w:pStyle w:val="ListParagraph"/>
              <w:numPr>
                <w:ilvl w:val="0"/>
                <w:numId w:val="10"/>
              </w:numPr>
              <w:rPr>
                <w:b/>
              </w:rPr>
            </w:pPr>
            <w:r w:rsidRPr="00864294">
              <w:rPr>
                <w:b/>
              </w:rPr>
              <w:t>Narrative</w:t>
            </w:r>
            <w:r w:rsidR="0003338E">
              <w:rPr>
                <w:b/>
              </w:rPr>
              <w:t xml:space="preserve"> </w:t>
            </w:r>
            <w:r w:rsidR="0003338E">
              <w:rPr>
                <w:b/>
                <w:sz w:val="18"/>
                <w:szCs w:val="18"/>
              </w:rPr>
              <w:t>(not to exceed 3 pages)</w:t>
            </w:r>
          </w:p>
        </w:tc>
      </w:tr>
      <w:tr w:rsidR="00124AB1" w:rsidRPr="00124AB1" w14:paraId="0DABA89E" w14:textId="77777777" w:rsidTr="00920274">
        <w:trPr>
          <w:trHeight w:val="224"/>
        </w:trPr>
        <w:tc>
          <w:tcPr>
            <w:tcW w:w="3616" w:type="dxa"/>
            <w:shd w:val="clear" w:color="auto" w:fill="FDE9D9"/>
          </w:tcPr>
          <w:p w14:paraId="318D1D59" w14:textId="1834A749" w:rsidR="00124AB1" w:rsidRPr="00BD1261" w:rsidRDefault="00BD1261" w:rsidP="00BD1261">
            <w:pPr>
              <w:pStyle w:val="ListParagraph"/>
              <w:numPr>
                <w:ilvl w:val="0"/>
                <w:numId w:val="10"/>
              </w:numPr>
              <w:ind w:left="885" w:hanging="270"/>
              <w:rPr>
                <w:b/>
                <w:sz w:val="20"/>
                <w:szCs w:val="20"/>
              </w:rPr>
            </w:pPr>
            <w:r w:rsidRPr="00BD1261">
              <w:rPr>
                <w:b/>
                <w:sz w:val="20"/>
                <w:szCs w:val="20"/>
              </w:rPr>
              <w:t>Applicant Profile</w:t>
            </w:r>
          </w:p>
        </w:tc>
      </w:tr>
      <w:tr w:rsidR="00124AB1" w:rsidRPr="00124AB1" w14:paraId="03AD4313" w14:textId="77777777" w:rsidTr="00920274">
        <w:trPr>
          <w:trHeight w:val="233"/>
        </w:trPr>
        <w:tc>
          <w:tcPr>
            <w:tcW w:w="3616" w:type="dxa"/>
            <w:shd w:val="clear" w:color="auto" w:fill="FDE9D9"/>
            <w:vAlign w:val="bottom"/>
          </w:tcPr>
          <w:p w14:paraId="1994FCA7" w14:textId="37CEB34B" w:rsidR="00124AB1" w:rsidRPr="00BD1261" w:rsidRDefault="00BD1261" w:rsidP="00BD1261">
            <w:pPr>
              <w:pStyle w:val="ListParagraph"/>
              <w:widowControl/>
              <w:numPr>
                <w:ilvl w:val="0"/>
                <w:numId w:val="10"/>
              </w:numPr>
              <w:ind w:left="885" w:hanging="270"/>
              <w:contextualSpacing/>
              <w:rPr>
                <w:b/>
                <w:sz w:val="20"/>
                <w:szCs w:val="20"/>
              </w:rPr>
            </w:pPr>
            <w:r w:rsidRPr="00BD1261">
              <w:rPr>
                <w:b/>
                <w:sz w:val="20"/>
                <w:szCs w:val="20"/>
              </w:rPr>
              <w:t>Target Population</w:t>
            </w:r>
          </w:p>
        </w:tc>
      </w:tr>
      <w:tr w:rsidR="00124AB1" w:rsidRPr="00124AB1" w14:paraId="0AFDFB69" w14:textId="77777777" w:rsidTr="00CE45DE">
        <w:trPr>
          <w:trHeight w:val="127"/>
        </w:trPr>
        <w:tc>
          <w:tcPr>
            <w:tcW w:w="3616" w:type="dxa"/>
            <w:shd w:val="clear" w:color="auto" w:fill="FDE9D9"/>
          </w:tcPr>
          <w:p w14:paraId="28F2F06B" w14:textId="182D6534" w:rsidR="00124AB1" w:rsidRPr="00BD1261" w:rsidRDefault="00BD1261" w:rsidP="00BD1261">
            <w:pPr>
              <w:pStyle w:val="ListParagraph"/>
              <w:widowControl/>
              <w:numPr>
                <w:ilvl w:val="0"/>
                <w:numId w:val="10"/>
              </w:numPr>
              <w:ind w:left="885" w:hanging="270"/>
              <w:contextualSpacing/>
              <w:rPr>
                <w:b/>
                <w:sz w:val="20"/>
                <w:szCs w:val="20"/>
              </w:rPr>
            </w:pPr>
            <w:r w:rsidRPr="00BD1261">
              <w:rPr>
                <w:b/>
                <w:sz w:val="20"/>
                <w:szCs w:val="20"/>
              </w:rPr>
              <w:t xml:space="preserve">Involvement of People with DD </w:t>
            </w:r>
            <w:r w:rsidR="000A4993">
              <w:rPr>
                <w:b/>
                <w:sz w:val="20"/>
                <w:szCs w:val="20"/>
              </w:rPr>
              <w:t xml:space="preserve">&amp; Families </w:t>
            </w:r>
            <w:r w:rsidRPr="00BD1261">
              <w:rPr>
                <w:b/>
                <w:sz w:val="20"/>
                <w:szCs w:val="20"/>
              </w:rPr>
              <w:t>in Project Activities</w:t>
            </w:r>
          </w:p>
        </w:tc>
      </w:tr>
      <w:tr w:rsidR="00124AB1" w:rsidRPr="00124AB1" w14:paraId="1760F7C7" w14:textId="77777777" w:rsidTr="00CE45DE">
        <w:trPr>
          <w:trHeight w:val="304"/>
        </w:trPr>
        <w:tc>
          <w:tcPr>
            <w:tcW w:w="3616" w:type="dxa"/>
            <w:shd w:val="clear" w:color="auto" w:fill="FDE9D9"/>
          </w:tcPr>
          <w:p w14:paraId="4CA2AA02" w14:textId="5E9A87E3" w:rsidR="00124AB1" w:rsidRPr="00BD1261" w:rsidRDefault="00BD1261" w:rsidP="00BD1261">
            <w:pPr>
              <w:pStyle w:val="ListParagraph"/>
              <w:numPr>
                <w:ilvl w:val="0"/>
                <w:numId w:val="10"/>
              </w:numPr>
              <w:ind w:left="885" w:hanging="270"/>
              <w:rPr>
                <w:b/>
                <w:sz w:val="20"/>
                <w:szCs w:val="20"/>
              </w:rPr>
            </w:pPr>
            <w:r w:rsidRPr="00BD1261">
              <w:rPr>
                <w:b/>
                <w:sz w:val="20"/>
                <w:szCs w:val="20"/>
              </w:rPr>
              <w:t>Collaboration</w:t>
            </w:r>
          </w:p>
        </w:tc>
      </w:tr>
      <w:tr w:rsidR="00124AB1" w:rsidRPr="00124AB1" w14:paraId="682F4BFB" w14:textId="77777777" w:rsidTr="00CE45DE">
        <w:trPr>
          <w:trHeight w:val="127"/>
        </w:trPr>
        <w:tc>
          <w:tcPr>
            <w:tcW w:w="3616" w:type="dxa"/>
            <w:shd w:val="clear" w:color="auto" w:fill="FDE9D9"/>
          </w:tcPr>
          <w:p w14:paraId="19C9A799" w14:textId="13CA079A" w:rsidR="00124AB1" w:rsidRPr="00BD1261" w:rsidRDefault="00BD1261" w:rsidP="00BD1261">
            <w:pPr>
              <w:pStyle w:val="ListParagraph"/>
              <w:numPr>
                <w:ilvl w:val="0"/>
                <w:numId w:val="10"/>
              </w:numPr>
              <w:ind w:left="885" w:hanging="270"/>
              <w:rPr>
                <w:b/>
                <w:sz w:val="20"/>
                <w:szCs w:val="20"/>
              </w:rPr>
            </w:pPr>
            <w:r w:rsidRPr="00BD1261">
              <w:rPr>
                <w:b/>
                <w:sz w:val="20"/>
                <w:szCs w:val="20"/>
              </w:rPr>
              <w:t>Systems Change, Capacity Building &amp; Sustainability</w:t>
            </w:r>
          </w:p>
        </w:tc>
      </w:tr>
      <w:tr w:rsidR="00124AB1" w:rsidRPr="00124AB1" w14:paraId="214A9894" w14:textId="77777777" w:rsidTr="00161290">
        <w:trPr>
          <w:trHeight w:val="566"/>
        </w:trPr>
        <w:tc>
          <w:tcPr>
            <w:tcW w:w="3616" w:type="dxa"/>
            <w:shd w:val="clear" w:color="auto" w:fill="FDE9D9"/>
          </w:tcPr>
          <w:p w14:paraId="33961FB1" w14:textId="2940C04B" w:rsidR="00124AB1" w:rsidRPr="00BD1261" w:rsidRDefault="00BD1261" w:rsidP="00BD1261">
            <w:pPr>
              <w:pStyle w:val="ListParagraph"/>
              <w:numPr>
                <w:ilvl w:val="0"/>
                <w:numId w:val="10"/>
              </w:numPr>
              <w:ind w:left="885" w:hanging="270"/>
              <w:rPr>
                <w:b/>
                <w:sz w:val="20"/>
                <w:szCs w:val="20"/>
              </w:rPr>
            </w:pPr>
            <w:r>
              <w:rPr>
                <w:b/>
                <w:sz w:val="20"/>
                <w:szCs w:val="20"/>
              </w:rPr>
              <w:t>Activities, Outcomes and Strength of Evidence</w:t>
            </w:r>
            <w:r w:rsidR="00161290">
              <w:rPr>
                <w:b/>
                <w:sz w:val="20"/>
                <w:szCs w:val="20"/>
              </w:rPr>
              <w:t>*</w:t>
            </w:r>
          </w:p>
        </w:tc>
      </w:tr>
    </w:tbl>
    <w:p w14:paraId="128DE390" w14:textId="77777777" w:rsidR="00295A05" w:rsidRDefault="00295A05" w:rsidP="00BD1261">
      <w:pPr>
        <w:pStyle w:val="ListParagraph"/>
        <w:numPr>
          <w:ilvl w:val="0"/>
          <w:numId w:val="10"/>
        </w:numPr>
        <w:ind w:left="885" w:hanging="270"/>
        <w:rPr>
          <w:b/>
          <w:sz w:val="20"/>
          <w:szCs w:val="20"/>
        </w:rPr>
        <w:sectPr w:rsidR="00295A05" w:rsidSect="00235760">
          <w:headerReference w:type="even" r:id="rId15"/>
          <w:headerReference w:type="default" r:id="rId16"/>
          <w:footerReference w:type="default" r:id="rId17"/>
          <w:footerReference w:type="first" r:id="rId18"/>
          <w:pgSz w:w="12240" w:h="15840"/>
          <w:pgMar w:top="1080" w:right="1440" w:bottom="1080" w:left="1440" w:header="720" w:footer="720" w:gutter="0"/>
          <w:cols w:space="720"/>
          <w:docGrid w:linePitch="360"/>
        </w:sectPr>
      </w:pPr>
    </w:p>
    <w:p w14:paraId="0756A97C" w14:textId="2329BDBA" w:rsidR="00124AB1" w:rsidRPr="00202FEA" w:rsidRDefault="00161290" w:rsidP="00161290">
      <w:pPr>
        <w:rPr>
          <w:rFonts w:asciiTheme="minorHAnsi" w:eastAsia="Cambria" w:hAnsiTheme="minorHAnsi"/>
          <w:i/>
          <w:sz w:val="23"/>
          <w:szCs w:val="23"/>
        </w:rPr>
      </w:pPr>
      <w:r w:rsidRPr="00202FEA">
        <w:rPr>
          <w:rFonts w:asciiTheme="minorHAnsi" w:eastAsia="Cambria" w:hAnsiTheme="minorHAnsi"/>
          <w:i/>
          <w:sz w:val="23"/>
          <w:szCs w:val="23"/>
        </w:rPr>
        <w:t>Only complete Stage I applications will be</w:t>
      </w:r>
    </w:p>
    <w:p w14:paraId="136060EA" w14:textId="30DE45CE" w:rsidR="00161290" w:rsidRPr="00202FEA" w:rsidRDefault="00161290" w:rsidP="00161290">
      <w:pPr>
        <w:rPr>
          <w:rFonts w:asciiTheme="minorHAnsi" w:eastAsia="Cambria" w:hAnsiTheme="minorHAnsi"/>
          <w:i/>
          <w:sz w:val="23"/>
          <w:szCs w:val="23"/>
        </w:rPr>
      </w:pPr>
      <w:r w:rsidRPr="00202FEA">
        <w:rPr>
          <w:rFonts w:asciiTheme="minorHAnsi" w:eastAsia="Cambria" w:hAnsiTheme="minorHAnsi"/>
          <w:i/>
          <w:sz w:val="23"/>
          <w:szCs w:val="23"/>
        </w:rPr>
        <w:t>reviewed. Applicants must demonstrate tight</w:t>
      </w:r>
    </w:p>
    <w:p w14:paraId="1B192381" w14:textId="777B61C7" w:rsidR="00161290" w:rsidRPr="00202FEA" w:rsidRDefault="00161290" w:rsidP="00161290">
      <w:pPr>
        <w:rPr>
          <w:rFonts w:asciiTheme="minorHAnsi" w:eastAsia="Cambria" w:hAnsiTheme="minorHAnsi"/>
          <w:i/>
          <w:sz w:val="23"/>
          <w:szCs w:val="23"/>
        </w:rPr>
      </w:pPr>
      <w:r w:rsidRPr="00202FEA">
        <w:rPr>
          <w:rFonts w:asciiTheme="minorHAnsi" w:eastAsia="Cambria" w:hAnsiTheme="minorHAnsi"/>
          <w:i/>
          <w:sz w:val="23"/>
          <w:szCs w:val="23"/>
        </w:rPr>
        <w:t>alignment with this RFP’s Areas of Emphasis</w:t>
      </w:r>
    </w:p>
    <w:p w14:paraId="08EF0A61" w14:textId="52B375E4" w:rsidR="00161290" w:rsidRPr="00202FEA" w:rsidRDefault="00161290" w:rsidP="00161290">
      <w:pPr>
        <w:rPr>
          <w:rFonts w:asciiTheme="minorHAnsi" w:eastAsia="Cambria" w:hAnsiTheme="minorHAnsi"/>
          <w:i/>
          <w:sz w:val="23"/>
          <w:szCs w:val="23"/>
        </w:rPr>
      </w:pPr>
      <w:r w:rsidRPr="00202FEA">
        <w:rPr>
          <w:rFonts w:asciiTheme="minorHAnsi" w:eastAsia="Cambria" w:hAnsiTheme="minorHAnsi"/>
          <w:i/>
          <w:sz w:val="23"/>
          <w:szCs w:val="23"/>
        </w:rPr>
        <w:t>and Performance Measures in order to be</w:t>
      </w:r>
    </w:p>
    <w:p w14:paraId="49BE855E" w14:textId="3BAAA2C7" w:rsidR="00161290" w:rsidRPr="00DE084C" w:rsidRDefault="00161290" w:rsidP="00161290">
      <w:pPr>
        <w:rPr>
          <w:rFonts w:asciiTheme="minorHAnsi" w:eastAsia="Cambria" w:hAnsiTheme="minorHAnsi"/>
          <w:i/>
          <w:sz w:val="24"/>
          <w:szCs w:val="24"/>
        </w:rPr>
      </w:pPr>
      <w:r w:rsidRPr="00202FEA">
        <w:rPr>
          <w:rFonts w:asciiTheme="minorHAnsi" w:eastAsia="Cambria" w:hAnsiTheme="minorHAnsi"/>
          <w:i/>
          <w:sz w:val="23"/>
          <w:szCs w:val="23"/>
        </w:rPr>
        <w:t>invited to submit a Stage II application</w:t>
      </w:r>
      <w:r w:rsidRPr="00DE084C">
        <w:rPr>
          <w:rFonts w:asciiTheme="minorHAnsi" w:eastAsia="Cambria" w:hAnsiTheme="minorHAnsi"/>
          <w:i/>
          <w:sz w:val="24"/>
          <w:szCs w:val="24"/>
        </w:rPr>
        <w:t>.</w:t>
      </w:r>
    </w:p>
    <w:p w14:paraId="46CA58E7" w14:textId="3100BA75" w:rsidR="00161290" w:rsidRDefault="00161290" w:rsidP="00161290">
      <w:pPr>
        <w:rPr>
          <w:rFonts w:asciiTheme="minorHAnsi" w:eastAsia="Cambria" w:hAnsiTheme="minorHAnsi"/>
        </w:rPr>
      </w:pPr>
    </w:p>
    <w:p w14:paraId="03FDEAC2" w14:textId="22E23670" w:rsidR="00161290" w:rsidRPr="00DE084C" w:rsidRDefault="00161290" w:rsidP="00161290">
      <w:pPr>
        <w:rPr>
          <w:rFonts w:asciiTheme="minorHAnsi" w:eastAsia="Cambria" w:hAnsiTheme="minorHAnsi"/>
          <w:sz w:val="20"/>
          <w:szCs w:val="20"/>
        </w:rPr>
      </w:pPr>
      <w:r w:rsidRPr="00DE084C">
        <w:rPr>
          <w:rFonts w:asciiTheme="minorHAnsi" w:eastAsia="Cambria" w:hAnsiTheme="minorHAnsi"/>
          <w:b/>
          <w:i/>
          <w:sz w:val="20"/>
          <w:szCs w:val="20"/>
        </w:rPr>
        <w:t>*Strength of Evidence:</w:t>
      </w:r>
      <w:r w:rsidRPr="00DE084C">
        <w:rPr>
          <w:rFonts w:asciiTheme="minorHAnsi" w:eastAsia="Cambria" w:hAnsiTheme="minorHAnsi"/>
          <w:sz w:val="20"/>
          <w:szCs w:val="20"/>
        </w:rPr>
        <w:t xml:space="preserve"> Describe in detail the </w:t>
      </w:r>
    </w:p>
    <w:p w14:paraId="5B4F38A8" w14:textId="69CE18DF" w:rsidR="00161290" w:rsidRPr="00DE084C" w:rsidRDefault="00161290" w:rsidP="00161290">
      <w:pPr>
        <w:rPr>
          <w:rFonts w:asciiTheme="minorHAnsi" w:eastAsia="Cambria" w:hAnsiTheme="minorHAnsi"/>
          <w:sz w:val="20"/>
          <w:szCs w:val="20"/>
        </w:rPr>
      </w:pPr>
      <w:r w:rsidRPr="00DE084C">
        <w:rPr>
          <w:rFonts w:asciiTheme="minorHAnsi" w:eastAsia="Cambria" w:hAnsiTheme="minorHAnsi"/>
          <w:sz w:val="20"/>
          <w:szCs w:val="20"/>
        </w:rPr>
        <w:t>evidence-based model/approach you have chosen</w:t>
      </w:r>
    </w:p>
    <w:p w14:paraId="229D0A57" w14:textId="4D680247" w:rsidR="00161290" w:rsidRPr="00DE084C" w:rsidRDefault="00161290" w:rsidP="00161290">
      <w:pPr>
        <w:rPr>
          <w:rFonts w:asciiTheme="minorHAnsi" w:eastAsia="Cambria" w:hAnsiTheme="minorHAnsi"/>
          <w:sz w:val="20"/>
          <w:szCs w:val="20"/>
        </w:rPr>
      </w:pPr>
      <w:r w:rsidRPr="00DE084C">
        <w:rPr>
          <w:rFonts w:asciiTheme="minorHAnsi" w:eastAsia="Cambria" w:hAnsiTheme="minorHAnsi"/>
          <w:sz w:val="20"/>
          <w:szCs w:val="20"/>
        </w:rPr>
        <w:t>and why it was selected for your project, i.e., what</w:t>
      </w:r>
    </w:p>
    <w:p w14:paraId="2A2C3F80" w14:textId="48772BF6" w:rsidR="00161290" w:rsidRPr="00DE084C" w:rsidRDefault="00161290" w:rsidP="00161290">
      <w:pPr>
        <w:rPr>
          <w:rFonts w:asciiTheme="minorHAnsi" w:eastAsia="Cambria" w:hAnsiTheme="minorHAnsi"/>
          <w:sz w:val="20"/>
          <w:szCs w:val="20"/>
        </w:rPr>
      </w:pPr>
      <w:r w:rsidRPr="00DE084C">
        <w:rPr>
          <w:rFonts w:asciiTheme="minorHAnsi" w:eastAsia="Cambria" w:hAnsiTheme="minorHAnsi"/>
          <w:sz w:val="20"/>
          <w:szCs w:val="20"/>
        </w:rPr>
        <w:t>is the evidence that supports your approach.</w:t>
      </w:r>
    </w:p>
    <w:p w14:paraId="4AFAB9C5" w14:textId="77777777" w:rsidR="00161290" w:rsidRDefault="00161290" w:rsidP="00161290">
      <w:pPr>
        <w:rPr>
          <w:rFonts w:asciiTheme="minorHAnsi" w:eastAsia="Cambria" w:hAnsiTheme="minorHAnsi"/>
        </w:rPr>
      </w:pPr>
    </w:p>
    <w:p w14:paraId="2D25D0CD" w14:textId="77777777" w:rsidR="00161290" w:rsidRDefault="00161290" w:rsidP="00124AB1">
      <w:pPr>
        <w:ind w:left="360"/>
        <w:rPr>
          <w:rFonts w:asciiTheme="minorHAnsi" w:eastAsia="Cambria" w:hAnsiTheme="minorHAnsi"/>
        </w:rPr>
      </w:pPr>
    </w:p>
    <w:p w14:paraId="374595D5" w14:textId="786C5BB9" w:rsidR="00161290" w:rsidRPr="00124AB1" w:rsidRDefault="00161290" w:rsidP="00161290">
      <w:pPr>
        <w:rPr>
          <w:rFonts w:asciiTheme="minorHAnsi" w:eastAsia="Cambria" w:hAnsiTheme="minorHAnsi"/>
        </w:rPr>
        <w:sectPr w:rsidR="00161290" w:rsidRPr="00124AB1" w:rsidSect="00295A05">
          <w:type w:val="continuous"/>
          <w:pgSz w:w="12240" w:h="15840"/>
          <w:pgMar w:top="1080" w:right="1440" w:bottom="1080" w:left="1440" w:header="720" w:footer="720" w:gutter="0"/>
          <w:cols w:space="720"/>
          <w:docGrid w:linePitch="360"/>
        </w:sectPr>
      </w:pPr>
    </w:p>
    <w:p w14:paraId="0436A26D" w14:textId="2BB23632" w:rsidR="003E2143" w:rsidRPr="00D96CFC" w:rsidRDefault="003E2143" w:rsidP="00D96CFC">
      <w:pPr>
        <w:pStyle w:val="BodyText"/>
        <w:ind w:left="0" w:right="720"/>
        <w:sectPr w:rsidR="003E2143" w:rsidRPr="00D96CFC" w:rsidSect="00B240E0">
          <w:type w:val="continuous"/>
          <w:pgSz w:w="12240" w:h="15840"/>
          <w:pgMar w:top="245" w:right="360" w:bottom="245" w:left="576" w:header="720" w:footer="720" w:gutter="0"/>
          <w:cols w:num="2" w:space="720" w:equalWidth="0">
            <w:col w:w="4975" w:space="1329"/>
            <w:col w:w="5000"/>
          </w:cols>
        </w:sectPr>
      </w:pPr>
    </w:p>
    <w:p w14:paraId="3F01E805" w14:textId="28B51578" w:rsidR="003E2143" w:rsidRPr="00F836EC" w:rsidRDefault="003E2143" w:rsidP="002C200D">
      <w:pPr>
        <w:pStyle w:val="Heading1"/>
        <w:spacing w:before="0" w:after="240"/>
        <w:ind w:left="0" w:right="245"/>
        <w:rPr>
          <w:color w:val="002060"/>
        </w:rPr>
      </w:pPr>
      <w:r w:rsidRPr="00F836EC">
        <w:rPr>
          <w:color w:val="002060"/>
        </w:rPr>
        <w:lastRenderedPageBreak/>
        <w:t>Review and Scoring of Applications</w:t>
      </w:r>
    </w:p>
    <w:p w14:paraId="6B492A93" w14:textId="256E3CC0" w:rsidR="003E2143" w:rsidRPr="00DE084C" w:rsidRDefault="003E2143" w:rsidP="00057DCA">
      <w:pPr>
        <w:keepNext/>
        <w:keepLines/>
        <w:tabs>
          <w:tab w:val="left" w:pos="-720"/>
        </w:tabs>
        <w:suppressAutoHyphens/>
        <w:spacing w:after="240"/>
        <w:rPr>
          <w:sz w:val="24"/>
          <w:szCs w:val="24"/>
        </w:rPr>
      </w:pPr>
      <w:r w:rsidRPr="00DE084C">
        <w:rPr>
          <w:rFonts w:cs="Tahoma"/>
          <w:sz w:val="24"/>
          <w:szCs w:val="24"/>
          <w:u w:val="single"/>
        </w:rPr>
        <w:t>Stage I:</w:t>
      </w:r>
      <w:r w:rsidRPr="00DE084C">
        <w:rPr>
          <w:rFonts w:cs="Tahoma"/>
          <w:sz w:val="24"/>
          <w:szCs w:val="24"/>
        </w:rPr>
        <w:t xml:space="preserve"> Each </w:t>
      </w:r>
      <w:r w:rsidRPr="00DE084C">
        <w:rPr>
          <w:rFonts w:cs="Tahoma"/>
          <w:i/>
          <w:sz w:val="24"/>
          <w:szCs w:val="24"/>
        </w:rPr>
        <w:t>Letter of Interest</w:t>
      </w:r>
      <w:r w:rsidRPr="00DE084C">
        <w:rPr>
          <w:rFonts w:cs="Tahoma"/>
          <w:sz w:val="24"/>
          <w:szCs w:val="24"/>
        </w:rPr>
        <w:t xml:space="preserve"> (LOI) will be date and time stamped upon </w:t>
      </w:r>
      <w:r w:rsidR="002B7A0B" w:rsidRPr="00DE084C">
        <w:rPr>
          <w:rFonts w:cs="Tahoma"/>
          <w:sz w:val="24"/>
          <w:szCs w:val="24"/>
        </w:rPr>
        <w:t xml:space="preserve">electronic </w:t>
      </w:r>
      <w:r w:rsidRPr="00DE084C">
        <w:rPr>
          <w:rFonts w:cs="Tahoma"/>
          <w:sz w:val="24"/>
          <w:szCs w:val="24"/>
        </w:rPr>
        <w:t xml:space="preserve">receipt.  Late LOIs will </w:t>
      </w:r>
      <w:r w:rsidR="002B7A0B" w:rsidRPr="00DE084C">
        <w:rPr>
          <w:rFonts w:cs="Tahoma"/>
          <w:sz w:val="24"/>
          <w:szCs w:val="24"/>
        </w:rPr>
        <w:t>not be reviewed</w:t>
      </w:r>
      <w:r w:rsidRPr="00DE084C">
        <w:rPr>
          <w:rFonts w:cs="Tahoma"/>
          <w:sz w:val="24"/>
          <w:szCs w:val="24"/>
        </w:rPr>
        <w:t>.  LOIs will be reviewed to ensure the applicant is an eligible organization and that it meets technical submission requirements</w:t>
      </w:r>
      <w:r w:rsidRPr="00DE084C">
        <w:rPr>
          <w:rFonts w:cs="Tahoma"/>
          <w:color w:val="0070C0"/>
          <w:sz w:val="24"/>
          <w:szCs w:val="24"/>
        </w:rPr>
        <w:t xml:space="preserve">.  </w:t>
      </w:r>
      <w:r w:rsidRPr="00DE084C">
        <w:rPr>
          <w:rFonts w:cs="Tahoma"/>
          <w:sz w:val="24"/>
          <w:szCs w:val="24"/>
        </w:rPr>
        <w:t>Then, eligible LOIs will be reviewed by the Board’s Grant Review Team</w:t>
      </w:r>
      <w:r w:rsidR="008F14C9">
        <w:rPr>
          <w:rFonts w:cs="Tahoma"/>
          <w:sz w:val="24"/>
          <w:szCs w:val="24"/>
        </w:rPr>
        <w:t xml:space="preserve"> (GRT)</w:t>
      </w:r>
      <w:r w:rsidRPr="00DE084C">
        <w:rPr>
          <w:rFonts w:cs="Tahoma"/>
          <w:sz w:val="24"/>
          <w:szCs w:val="24"/>
        </w:rPr>
        <w:t>.  The GRT will score the LOIs. Cut off scores are at the discretion of the GRT.</w:t>
      </w:r>
    </w:p>
    <w:tbl>
      <w:tblPr>
        <w:tblpPr w:leftFromText="180" w:rightFromText="180" w:vertAnchor="text" w:horzAnchor="margin" w:tblpXSpec="center"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0"/>
      </w:tblGrid>
      <w:tr w:rsidR="00C9496C" w:rsidRPr="001008EF" w14:paraId="71768871" w14:textId="77777777" w:rsidTr="00D37B55">
        <w:trPr>
          <w:trHeight w:val="252"/>
        </w:trPr>
        <w:tc>
          <w:tcPr>
            <w:tcW w:w="8520" w:type="dxa"/>
            <w:shd w:val="clear" w:color="auto" w:fill="00B050"/>
          </w:tcPr>
          <w:p w14:paraId="468EDB0E" w14:textId="77777777" w:rsidR="00C9496C" w:rsidRPr="001008EF" w:rsidRDefault="00C9496C" w:rsidP="00C9496C">
            <w:pPr>
              <w:jc w:val="center"/>
              <w:rPr>
                <w:b/>
                <w:color w:val="FFFFFF"/>
                <w:sz w:val="24"/>
                <w:szCs w:val="24"/>
              </w:rPr>
            </w:pPr>
            <w:r>
              <w:rPr>
                <w:b/>
                <w:color w:val="FFFFFF"/>
                <w:sz w:val="24"/>
                <w:szCs w:val="24"/>
              </w:rPr>
              <w:t>Stage I – Letter of Interest Scoring</w:t>
            </w:r>
          </w:p>
        </w:tc>
      </w:tr>
      <w:tr w:rsidR="00C9496C" w:rsidRPr="001008EF" w14:paraId="748D8584" w14:textId="77777777" w:rsidTr="001067C4">
        <w:trPr>
          <w:trHeight w:val="303"/>
        </w:trPr>
        <w:tc>
          <w:tcPr>
            <w:tcW w:w="8520" w:type="dxa"/>
            <w:shd w:val="clear" w:color="auto" w:fill="FDE9D9"/>
            <w:vAlign w:val="bottom"/>
          </w:tcPr>
          <w:p w14:paraId="6B5D4784" w14:textId="53F3C6E5" w:rsidR="00C9496C" w:rsidRPr="001008EF" w:rsidRDefault="00C9496C" w:rsidP="001067C4">
            <w:pPr>
              <w:spacing w:after="60"/>
              <w:rPr>
                <w:sz w:val="18"/>
                <w:szCs w:val="18"/>
              </w:rPr>
            </w:pPr>
            <w:r w:rsidRPr="001008EF">
              <w:rPr>
                <w:b/>
                <w:sz w:val="18"/>
                <w:szCs w:val="18"/>
              </w:rPr>
              <w:t>Applicant Profile</w:t>
            </w:r>
            <w:r w:rsidRPr="001008EF">
              <w:rPr>
                <w:sz w:val="18"/>
                <w:szCs w:val="18"/>
              </w:rPr>
              <w:t>…………………</w:t>
            </w:r>
            <w:r>
              <w:rPr>
                <w:sz w:val="18"/>
                <w:szCs w:val="18"/>
              </w:rPr>
              <w:t>……………………………………………………………………………….</w:t>
            </w:r>
            <w:r w:rsidRPr="001008EF">
              <w:rPr>
                <w:sz w:val="18"/>
                <w:szCs w:val="18"/>
              </w:rPr>
              <w:t>………</w:t>
            </w:r>
            <w:r>
              <w:rPr>
                <w:sz w:val="18"/>
                <w:szCs w:val="18"/>
              </w:rPr>
              <w:t>…</w:t>
            </w:r>
            <w:r w:rsidR="00D37B55">
              <w:rPr>
                <w:sz w:val="18"/>
                <w:szCs w:val="18"/>
              </w:rPr>
              <w:t>…………………………..</w:t>
            </w:r>
            <w:r w:rsidRPr="001008EF">
              <w:rPr>
                <w:b/>
                <w:sz w:val="18"/>
                <w:szCs w:val="18"/>
              </w:rPr>
              <w:t>10 pts</w:t>
            </w:r>
          </w:p>
        </w:tc>
      </w:tr>
      <w:tr w:rsidR="00C9496C" w:rsidRPr="001008EF" w14:paraId="0B6D3721" w14:textId="77777777" w:rsidTr="00D37B55">
        <w:trPr>
          <w:trHeight w:val="372"/>
        </w:trPr>
        <w:tc>
          <w:tcPr>
            <w:tcW w:w="8520" w:type="dxa"/>
            <w:shd w:val="clear" w:color="auto" w:fill="FDE9D9"/>
            <w:vAlign w:val="bottom"/>
          </w:tcPr>
          <w:p w14:paraId="74480ED0" w14:textId="7D1C21CF" w:rsidR="00C9496C" w:rsidRPr="001008EF" w:rsidRDefault="00C9496C" w:rsidP="00C9496C">
            <w:pPr>
              <w:rPr>
                <w:sz w:val="18"/>
                <w:szCs w:val="18"/>
              </w:rPr>
            </w:pPr>
            <w:r w:rsidRPr="001008EF">
              <w:rPr>
                <w:b/>
                <w:sz w:val="18"/>
                <w:szCs w:val="18"/>
              </w:rPr>
              <w:t>Target Population</w:t>
            </w:r>
            <w:r w:rsidRPr="001008EF">
              <w:rPr>
                <w:sz w:val="18"/>
                <w:szCs w:val="18"/>
              </w:rPr>
              <w:t>…………………………</w:t>
            </w:r>
            <w:r>
              <w:rPr>
                <w:sz w:val="18"/>
                <w:szCs w:val="18"/>
              </w:rPr>
              <w:t>…………………………………………………………………………………</w:t>
            </w:r>
            <w:r w:rsidR="00D37B55">
              <w:rPr>
                <w:sz w:val="18"/>
                <w:szCs w:val="18"/>
              </w:rPr>
              <w:t>………………………..</w:t>
            </w:r>
            <w:r>
              <w:rPr>
                <w:sz w:val="18"/>
                <w:szCs w:val="18"/>
              </w:rPr>
              <w:t>..</w:t>
            </w:r>
            <w:r w:rsidRPr="001008EF">
              <w:rPr>
                <w:sz w:val="18"/>
                <w:szCs w:val="18"/>
              </w:rPr>
              <w:t>.</w:t>
            </w:r>
            <w:r w:rsidRPr="001008EF">
              <w:rPr>
                <w:b/>
                <w:sz w:val="18"/>
                <w:szCs w:val="18"/>
              </w:rPr>
              <w:t>5 pts</w:t>
            </w:r>
          </w:p>
        </w:tc>
      </w:tr>
      <w:tr w:rsidR="00C9496C" w:rsidRPr="001008EF" w14:paraId="325B072A" w14:textId="77777777" w:rsidTr="00D37B55">
        <w:trPr>
          <w:trHeight w:val="338"/>
        </w:trPr>
        <w:tc>
          <w:tcPr>
            <w:tcW w:w="8520" w:type="dxa"/>
            <w:shd w:val="clear" w:color="auto" w:fill="FDE9D9"/>
            <w:vAlign w:val="bottom"/>
          </w:tcPr>
          <w:p w14:paraId="77E8A050" w14:textId="7EA2178F" w:rsidR="00C9496C" w:rsidRPr="001008EF" w:rsidRDefault="00C9496C" w:rsidP="00C9496C">
            <w:pPr>
              <w:rPr>
                <w:sz w:val="18"/>
                <w:szCs w:val="18"/>
              </w:rPr>
            </w:pPr>
            <w:r w:rsidRPr="001008EF">
              <w:rPr>
                <w:b/>
                <w:sz w:val="18"/>
                <w:szCs w:val="18"/>
              </w:rPr>
              <w:t>Involvement of Individuals with DD and Families in Project Activities</w:t>
            </w:r>
            <w:r w:rsidRPr="001008EF">
              <w:rPr>
                <w:sz w:val="18"/>
                <w:szCs w:val="18"/>
              </w:rPr>
              <w:t>………</w:t>
            </w:r>
            <w:r>
              <w:rPr>
                <w:sz w:val="18"/>
                <w:szCs w:val="18"/>
              </w:rPr>
              <w:t>………………</w:t>
            </w:r>
            <w:r w:rsidRPr="001008EF">
              <w:rPr>
                <w:sz w:val="18"/>
                <w:szCs w:val="18"/>
              </w:rPr>
              <w:t>…</w:t>
            </w:r>
            <w:r w:rsidR="00D37B55">
              <w:rPr>
                <w:sz w:val="18"/>
                <w:szCs w:val="18"/>
              </w:rPr>
              <w:t>…………………………</w:t>
            </w:r>
            <w:r>
              <w:rPr>
                <w:sz w:val="18"/>
                <w:szCs w:val="18"/>
              </w:rPr>
              <w:t>…</w:t>
            </w:r>
            <w:r w:rsidRPr="001008EF">
              <w:rPr>
                <w:b/>
                <w:sz w:val="18"/>
                <w:szCs w:val="18"/>
              </w:rPr>
              <w:t>10 pts</w:t>
            </w:r>
          </w:p>
        </w:tc>
      </w:tr>
      <w:tr w:rsidR="00C9496C" w:rsidRPr="001008EF" w14:paraId="3A91B585" w14:textId="77777777" w:rsidTr="00D37B55">
        <w:trPr>
          <w:trHeight w:val="329"/>
        </w:trPr>
        <w:tc>
          <w:tcPr>
            <w:tcW w:w="8520" w:type="dxa"/>
            <w:shd w:val="clear" w:color="auto" w:fill="FDE9D9"/>
            <w:vAlign w:val="bottom"/>
          </w:tcPr>
          <w:p w14:paraId="692E9186" w14:textId="7184906A" w:rsidR="00C9496C" w:rsidRPr="001008EF" w:rsidRDefault="00C9496C" w:rsidP="00C9496C">
            <w:pPr>
              <w:widowControl/>
              <w:contextualSpacing/>
              <w:rPr>
                <w:sz w:val="18"/>
                <w:szCs w:val="18"/>
              </w:rPr>
            </w:pPr>
            <w:r w:rsidRPr="001008EF">
              <w:rPr>
                <w:b/>
                <w:sz w:val="18"/>
                <w:szCs w:val="18"/>
              </w:rPr>
              <w:t>Collaboration</w:t>
            </w:r>
            <w:r w:rsidRPr="001008EF">
              <w:rPr>
                <w:sz w:val="18"/>
                <w:szCs w:val="18"/>
              </w:rPr>
              <w:t>………………………………</w:t>
            </w:r>
            <w:r>
              <w:rPr>
                <w:sz w:val="18"/>
                <w:szCs w:val="18"/>
              </w:rPr>
              <w:t>………………………………………………………………………………</w:t>
            </w:r>
            <w:r w:rsidR="00D37B55">
              <w:rPr>
                <w:sz w:val="18"/>
                <w:szCs w:val="18"/>
              </w:rPr>
              <w:t>…………………………..</w:t>
            </w:r>
            <w:r w:rsidRPr="001008EF">
              <w:rPr>
                <w:sz w:val="18"/>
                <w:szCs w:val="18"/>
              </w:rPr>
              <w:t>.</w:t>
            </w:r>
            <w:r>
              <w:rPr>
                <w:sz w:val="18"/>
                <w:szCs w:val="18"/>
              </w:rPr>
              <w:t>..</w:t>
            </w:r>
            <w:r w:rsidRPr="001008EF">
              <w:rPr>
                <w:b/>
                <w:sz w:val="18"/>
                <w:szCs w:val="18"/>
              </w:rPr>
              <w:t>10 pts</w:t>
            </w:r>
          </w:p>
        </w:tc>
      </w:tr>
      <w:tr w:rsidR="00C9496C" w:rsidRPr="001008EF" w14:paraId="6CA5615B" w14:textId="77777777" w:rsidTr="00D37B55">
        <w:trPr>
          <w:trHeight w:val="303"/>
        </w:trPr>
        <w:tc>
          <w:tcPr>
            <w:tcW w:w="8520" w:type="dxa"/>
            <w:shd w:val="clear" w:color="auto" w:fill="FDE9D9"/>
            <w:vAlign w:val="bottom"/>
          </w:tcPr>
          <w:p w14:paraId="02ED821E" w14:textId="36F3EBA2" w:rsidR="00C9496C" w:rsidRPr="001008EF" w:rsidRDefault="00C9496C" w:rsidP="00C9496C">
            <w:pPr>
              <w:widowControl/>
              <w:contextualSpacing/>
              <w:rPr>
                <w:sz w:val="18"/>
                <w:szCs w:val="18"/>
              </w:rPr>
            </w:pPr>
            <w:r w:rsidRPr="001008EF">
              <w:rPr>
                <w:b/>
                <w:sz w:val="18"/>
                <w:szCs w:val="18"/>
              </w:rPr>
              <w:t>Systems Change, Capacity Building &amp; Sustainability</w:t>
            </w:r>
            <w:r w:rsidRPr="001008EF">
              <w:rPr>
                <w:sz w:val="18"/>
                <w:szCs w:val="18"/>
              </w:rPr>
              <w:t>………………………</w:t>
            </w:r>
            <w:r>
              <w:rPr>
                <w:sz w:val="18"/>
                <w:szCs w:val="18"/>
              </w:rPr>
              <w:t>…………………..</w:t>
            </w:r>
            <w:r w:rsidRPr="001008EF">
              <w:rPr>
                <w:sz w:val="18"/>
                <w:szCs w:val="18"/>
              </w:rPr>
              <w:t>…………</w:t>
            </w:r>
            <w:r w:rsidR="00D37B55">
              <w:rPr>
                <w:sz w:val="18"/>
                <w:szCs w:val="18"/>
              </w:rPr>
              <w:t>………………………..</w:t>
            </w:r>
            <w:r>
              <w:rPr>
                <w:sz w:val="18"/>
                <w:szCs w:val="18"/>
              </w:rPr>
              <w:t>…</w:t>
            </w:r>
            <w:r w:rsidRPr="001008EF">
              <w:rPr>
                <w:b/>
                <w:sz w:val="18"/>
                <w:szCs w:val="18"/>
              </w:rPr>
              <w:t>25 pts</w:t>
            </w:r>
          </w:p>
        </w:tc>
      </w:tr>
      <w:tr w:rsidR="00C9496C" w:rsidRPr="001008EF" w14:paraId="2DEACD53" w14:textId="77777777" w:rsidTr="00D37B55">
        <w:trPr>
          <w:trHeight w:val="372"/>
        </w:trPr>
        <w:tc>
          <w:tcPr>
            <w:tcW w:w="8520" w:type="dxa"/>
            <w:shd w:val="clear" w:color="auto" w:fill="FDE9D9"/>
            <w:vAlign w:val="bottom"/>
          </w:tcPr>
          <w:p w14:paraId="1F94E390" w14:textId="614D7A5D" w:rsidR="00C9496C" w:rsidRPr="001008EF" w:rsidRDefault="00C9496C" w:rsidP="00C9496C">
            <w:pPr>
              <w:rPr>
                <w:sz w:val="18"/>
                <w:szCs w:val="18"/>
              </w:rPr>
            </w:pPr>
            <w:r w:rsidRPr="001008EF">
              <w:rPr>
                <w:b/>
                <w:sz w:val="18"/>
                <w:szCs w:val="18"/>
              </w:rPr>
              <w:t>Activities, Outcomes and Strength of Evidence</w:t>
            </w:r>
            <w:r w:rsidRPr="001008EF">
              <w:rPr>
                <w:sz w:val="18"/>
                <w:szCs w:val="18"/>
              </w:rPr>
              <w:t>………………………………………</w:t>
            </w:r>
            <w:r>
              <w:rPr>
                <w:sz w:val="18"/>
                <w:szCs w:val="18"/>
              </w:rPr>
              <w:t>……………………...</w:t>
            </w:r>
            <w:r w:rsidR="00D37B55">
              <w:rPr>
                <w:sz w:val="18"/>
                <w:szCs w:val="18"/>
              </w:rPr>
              <w:t>...........................</w:t>
            </w:r>
            <w:r w:rsidRPr="001008EF">
              <w:rPr>
                <w:sz w:val="18"/>
                <w:szCs w:val="18"/>
              </w:rPr>
              <w:t>.</w:t>
            </w:r>
            <w:r w:rsidRPr="001008EF">
              <w:rPr>
                <w:b/>
                <w:sz w:val="18"/>
                <w:szCs w:val="18"/>
              </w:rPr>
              <w:t>35 pts</w:t>
            </w:r>
          </w:p>
        </w:tc>
      </w:tr>
      <w:tr w:rsidR="00C9496C" w:rsidRPr="001008EF" w14:paraId="0E11BA44" w14:textId="77777777" w:rsidTr="00D37B55">
        <w:trPr>
          <w:trHeight w:val="312"/>
        </w:trPr>
        <w:tc>
          <w:tcPr>
            <w:tcW w:w="8520" w:type="dxa"/>
            <w:shd w:val="clear" w:color="auto" w:fill="FDE9D9"/>
            <w:vAlign w:val="bottom"/>
          </w:tcPr>
          <w:p w14:paraId="23D3C3F8" w14:textId="6DEDB5A0" w:rsidR="00C9496C" w:rsidRPr="001008EF" w:rsidRDefault="00C9496C" w:rsidP="00C9496C">
            <w:pPr>
              <w:rPr>
                <w:sz w:val="18"/>
                <w:szCs w:val="18"/>
              </w:rPr>
            </w:pPr>
            <w:r w:rsidRPr="001008EF">
              <w:rPr>
                <w:b/>
                <w:sz w:val="18"/>
                <w:szCs w:val="18"/>
              </w:rPr>
              <w:t>Technical Submission Requirements</w:t>
            </w:r>
            <w:r>
              <w:rPr>
                <w:sz w:val="18"/>
                <w:szCs w:val="18"/>
              </w:rPr>
              <w:t>…………………………………………………………………………………</w:t>
            </w:r>
            <w:r w:rsidR="00D37B55">
              <w:rPr>
                <w:sz w:val="18"/>
                <w:szCs w:val="18"/>
              </w:rPr>
              <w:t>………………………..</w:t>
            </w:r>
            <w:r>
              <w:rPr>
                <w:sz w:val="18"/>
                <w:szCs w:val="18"/>
              </w:rPr>
              <w:t>.</w:t>
            </w:r>
            <w:r w:rsidRPr="001008EF">
              <w:rPr>
                <w:b/>
                <w:sz w:val="18"/>
                <w:szCs w:val="18"/>
              </w:rPr>
              <w:t>5 pts</w:t>
            </w:r>
          </w:p>
        </w:tc>
      </w:tr>
      <w:tr w:rsidR="00C9496C" w:rsidRPr="001008EF" w14:paraId="43E08D32" w14:textId="77777777" w:rsidTr="00057DCA">
        <w:trPr>
          <w:trHeight w:val="522"/>
        </w:trPr>
        <w:tc>
          <w:tcPr>
            <w:tcW w:w="8520" w:type="dxa"/>
            <w:shd w:val="clear" w:color="auto" w:fill="92D050"/>
            <w:vAlign w:val="bottom"/>
          </w:tcPr>
          <w:p w14:paraId="59238CE2" w14:textId="34F9B7B1" w:rsidR="00C9496C" w:rsidRPr="001008EF" w:rsidRDefault="00C9496C" w:rsidP="00C9496C">
            <w:pPr>
              <w:jc w:val="center"/>
              <w:rPr>
                <w:sz w:val="20"/>
                <w:szCs w:val="20"/>
              </w:rPr>
            </w:pPr>
            <w:r w:rsidRPr="001008EF">
              <w:rPr>
                <w:b/>
              </w:rPr>
              <w:t>Total Possible Points</w:t>
            </w:r>
            <w:r>
              <w:rPr>
                <w:sz w:val="20"/>
                <w:szCs w:val="20"/>
              </w:rPr>
              <w:t>…………………………………………………………………………………</w:t>
            </w:r>
            <w:r w:rsidR="00D37B55">
              <w:rPr>
                <w:sz w:val="20"/>
                <w:szCs w:val="20"/>
              </w:rPr>
              <w:t>………………………..</w:t>
            </w:r>
            <w:r>
              <w:rPr>
                <w:sz w:val="20"/>
                <w:szCs w:val="20"/>
              </w:rPr>
              <w:t>…</w:t>
            </w:r>
            <w:r w:rsidRPr="001008EF">
              <w:rPr>
                <w:b/>
                <w:sz w:val="20"/>
                <w:szCs w:val="20"/>
              </w:rPr>
              <w:t>100 pts</w:t>
            </w:r>
          </w:p>
        </w:tc>
      </w:tr>
    </w:tbl>
    <w:p w14:paraId="71BC58BE" w14:textId="66BD1527" w:rsidR="001008EF" w:rsidRDefault="001008EF" w:rsidP="001008EF">
      <w:pPr>
        <w:rPr>
          <w:bCs/>
        </w:rPr>
      </w:pPr>
    </w:p>
    <w:p w14:paraId="3AEF974A" w14:textId="77777777" w:rsidR="007E1ABE" w:rsidRDefault="00057DCA" w:rsidP="001008EF">
      <w:pPr>
        <w:rPr>
          <w:sz w:val="24"/>
          <w:szCs w:val="24"/>
        </w:rPr>
      </w:pPr>
      <w:r w:rsidRPr="00DE084C">
        <w:rPr>
          <w:rFonts w:cs="Tahoma"/>
          <w:sz w:val="24"/>
          <w:szCs w:val="24"/>
          <w:u w:val="single"/>
        </w:rPr>
        <w:t>Stage II</w:t>
      </w:r>
      <w:r w:rsidRPr="00DE084C">
        <w:rPr>
          <w:rFonts w:cs="Tahoma"/>
          <w:sz w:val="24"/>
          <w:szCs w:val="24"/>
        </w:rPr>
        <w:t xml:space="preserve">: Each </w:t>
      </w:r>
      <w:r w:rsidRPr="00DE084C">
        <w:rPr>
          <w:rFonts w:cs="Tahoma"/>
          <w:i/>
          <w:sz w:val="24"/>
          <w:szCs w:val="24"/>
        </w:rPr>
        <w:t>Proposal</w:t>
      </w:r>
      <w:r w:rsidRPr="00DE084C">
        <w:rPr>
          <w:rFonts w:cs="Tahoma"/>
          <w:sz w:val="24"/>
          <w:szCs w:val="24"/>
        </w:rPr>
        <w:t xml:space="preserve"> will be date and time stamped upon electronic receipt.  Late proposals will not be reviewed.  After a review for technical completeness, the GRT will review all proposals.  Within the dollar amount available, the highest scoring proposals will be recommended to the Board for funding.  </w:t>
      </w:r>
      <w:r w:rsidRPr="00DE084C">
        <w:rPr>
          <w:sz w:val="24"/>
          <w:szCs w:val="24"/>
        </w:rPr>
        <w:t>A project Work Plan (see page 19 in the Grants Manual) must be developed during Stage II and must demonstrate how the proposed objectives and activities align with the selected performances measures.</w:t>
      </w:r>
    </w:p>
    <w:p w14:paraId="26B326BB" w14:textId="148BBF36" w:rsidR="00043D01" w:rsidRPr="001008EF" w:rsidRDefault="007E1ABE" w:rsidP="001008EF">
      <w:pPr>
        <w:rPr>
          <w:bCs/>
        </w:rPr>
      </w:pPr>
      <w:r w:rsidRPr="001008EF">
        <w:rPr>
          <w:bCs/>
        </w:rPr>
        <w:t xml:space="preserve"> </w:t>
      </w:r>
    </w:p>
    <w:tbl>
      <w:tblPr>
        <w:tblpPr w:leftFromText="180" w:rightFromText="180" w:vertAnchor="text" w:horzAnchor="margin" w:tblpXSpec="center" w:tblpY="144"/>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D37B55" w:rsidRPr="001008EF" w14:paraId="4E69F53A" w14:textId="77777777" w:rsidTr="00057DCA">
        <w:trPr>
          <w:trHeight w:val="352"/>
        </w:trPr>
        <w:tc>
          <w:tcPr>
            <w:tcW w:w="8613" w:type="dxa"/>
            <w:shd w:val="clear" w:color="auto" w:fill="00B050"/>
          </w:tcPr>
          <w:p w14:paraId="0295F879" w14:textId="125C6F9A" w:rsidR="00D37B55" w:rsidRPr="001008EF" w:rsidRDefault="00D37B55" w:rsidP="00D37B55">
            <w:pPr>
              <w:jc w:val="center"/>
              <w:rPr>
                <w:b/>
                <w:sz w:val="20"/>
                <w:szCs w:val="20"/>
              </w:rPr>
            </w:pPr>
            <w:r w:rsidRPr="001008EF">
              <w:rPr>
                <w:b/>
                <w:color w:val="FFFFFF"/>
                <w:sz w:val="24"/>
                <w:szCs w:val="24"/>
              </w:rPr>
              <w:t>Stage II</w:t>
            </w:r>
            <w:r w:rsidR="00057DCA">
              <w:rPr>
                <w:b/>
                <w:color w:val="FFFFFF"/>
                <w:sz w:val="24"/>
                <w:szCs w:val="24"/>
              </w:rPr>
              <w:t xml:space="preserve"> – Full Proposal Scoring</w:t>
            </w:r>
          </w:p>
        </w:tc>
      </w:tr>
      <w:tr w:rsidR="00D37B55" w:rsidRPr="001008EF" w14:paraId="38B707A9" w14:textId="77777777" w:rsidTr="00D37B55">
        <w:trPr>
          <w:trHeight w:val="303"/>
        </w:trPr>
        <w:tc>
          <w:tcPr>
            <w:tcW w:w="8613" w:type="dxa"/>
            <w:shd w:val="clear" w:color="auto" w:fill="FDE9D9"/>
            <w:vAlign w:val="bottom"/>
          </w:tcPr>
          <w:p w14:paraId="51F17F8C" w14:textId="2BA7117F" w:rsidR="00D37B55" w:rsidRPr="001008EF" w:rsidRDefault="00D37B55" w:rsidP="00D37B55">
            <w:pPr>
              <w:rPr>
                <w:b/>
              </w:rPr>
            </w:pPr>
            <w:r w:rsidRPr="001008EF">
              <w:rPr>
                <w:b/>
                <w:sz w:val="18"/>
                <w:szCs w:val="18"/>
              </w:rPr>
              <w:t>Applicant Profile</w:t>
            </w:r>
            <w:r w:rsidRPr="001008EF">
              <w:rPr>
                <w:sz w:val="18"/>
                <w:szCs w:val="18"/>
              </w:rPr>
              <w:t>…………………</w:t>
            </w:r>
            <w:r>
              <w:rPr>
                <w:sz w:val="18"/>
                <w:szCs w:val="18"/>
              </w:rPr>
              <w:t>……………………………………………………………………………….</w:t>
            </w:r>
            <w:r w:rsidRPr="001008EF">
              <w:rPr>
                <w:sz w:val="18"/>
                <w:szCs w:val="18"/>
              </w:rPr>
              <w:t>………</w:t>
            </w:r>
            <w:r>
              <w:rPr>
                <w:sz w:val="18"/>
                <w:szCs w:val="18"/>
              </w:rPr>
              <w:t>……………………………..</w:t>
            </w:r>
            <w:r w:rsidRPr="001008EF">
              <w:rPr>
                <w:sz w:val="18"/>
                <w:szCs w:val="18"/>
              </w:rPr>
              <w:t>..</w:t>
            </w:r>
            <w:r w:rsidRPr="001008EF">
              <w:rPr>
                <w:b/>
                <w:sz w:val="18"/>
                <w:szCs w:val="18"/>
              </w:rPr>
              <w:t>10 pts</w:t>
            </w:r>
          </w:p>
        </w:tc>
      </w:tr>
      <w:tr w:rsidR="00D37B55" w:rsidRPr="001008EF" w14:paraId="007F4A22" w14:textId="77777777" w:rsidTr="00D37B55">
        <w:trPr>
          <w:trHeight w:val="303"/>
        </w:trPr>
        <w:tc>
          <w:tcPr>
            <w:tcW w:w="8613" w:type="dxa"/>
            <w:shd w:val="clear" w:color="auto" w:fill="FDE9D9"/>
            <w:vAlign w:val="bottom"/>
          </w:tcPr>
          <w:p w14:paraId="60ADA427" w14:textId="74329AF3" w:rsidR="00D37B55" w:rsidRPr="001008EF" w:rsidRDefault="00D37B55" w:rsidP="00D37B55">
            <w:pPr>
              <w:rPr>
                <w:b/>
              </w:rPr>
            </w:pPr>
            <w:r w:rsidRPr="001008EF">
              <w:rPr>
                <w:b/>
                <w:sz w:val="18"/>
                <w:szCs w:val="18"/>
              </w:rPr>
              <w:t>Target Population</w:t>
            </w:r>
            <w:r w:rsidRPr="001008EF">
              <w:rPr>
                <w:sz w:val="18"/>
                <w:szCs w:val="18"/>
              </w:rPr>
              <w:t>…………………………</w:t>
            </w:r>
            <w:r>
              <w:rPr>
                <w:sz w:val="18"/>
                <w:szCs w:val="18"/>
              </w:rPr>
              <w:t>………………………………………………………………………………………………………….…...</w:t>
            </w:r>
            <w:r w:rsidRPr="001008EF">
              <w:rPr>
                <w:sz w:val="18"/>
                <w:szCs w:val="18"/>
              </w:rPr>
              <w:t>.</w:t>
            </w:r>
            <w:r w:rsidRPr="001008EF">
              <w:rPr>
                <w:b/>
                <w:sz w:val="18"/>
                <w:szCs w:val="18"/>
              </w:rPr>
              <w:t>5 pts</w:t>
            </w:r>
          </w:p>
        </w:tc>
      </w:tr>
      <w:tr w:rsidR="00D37B55" w:rsidRPr="001008EF" w14:paraId="4866704B" w14:textId="77777777" w:rsidTr="00D37B55">
        <w:trPr>
          <w:trHeight w:val="309"/>
        </w:trPr>
        <w:tc>
          <w:tcPr>
            <w:tcW w:w="8613" w:type="dxa"/>
            <w:shd w:val="clear" w:color="auto" w:fill="FDE9D9"/>
            <w:vAlign w:val="bottom"/>
          </w:tcPr>
          <w:p w14:paraId="2E4BA549" w14:textId="77777777" w:rsidR="00D37B55" w:rsidRDefault="00D37B55" w:rsidP="00D37B55">
            <w:pPr>
              <w:rPr>
                <w:b/>
                <w:sz w:val="18"/>
                <w:szCs w:val="18"/>
              </w:rPr>
            </w:pPr>
            <w:r w:rsidRPr="001008EF">
              <w:rPr>
                <w:b/>
                <w:sz w:val="18"/>
                <w:szCs w:val="18"/>
              </w:rPr>
              <w:t>Involvement of Individuals with DD an</w:t>
            </w:r>
            <w:r>
              <w:rPr>
                <w:b/>
                <w:sz w:val="18"/>
                <w:szCs w:val="18"/>
              </w:rPr>
              <w:t>d Families in Project Development,</w:t>
            </w:r>
          </w:p>
          <w:p w14:paraId="2710BE6F" w14:textId="3D3004E8" w:rsidR="00D37B55" w:rsidRPr="001008EF" w:rsidRDefault="00D37B55" w:rsidP="00D37B55">
            <w:pPr>
              <w:rPr>
                <w:b/>
              </w:rPr>
            </w:pPr>
            <w:r>
              <w:rPr>
                <w:b/>
                <w:sz w:val="18"/>
                <w:szCs w:val="18"/>
              </w:rPr>
              <w:t>Implementation and Evaluation………………………………………………………..</w:t>
            </w:r>
            <w:r w:rsidRPr="001008EF">
              <w:rPr>
                <w:sz w:val="18"/>
                <w:szCs w:val="18"/>
              </w:rPr>
              <w:t>………</w:t>
            </w:r>
            <w:r>
              <w:rPr>
                <w:sz w:val="18"/>
                <w:szCs w:val="18"/>
              </w:rPr>
              <w:t>………………………………………….</w:t>
            </w:r>
            <w:r w:rsidRPr="001008EF">
              <w:rPr>
                <w:sz w:val="18"/>
                <w:szCs w:val="18"/>
              </w:rPr>
              <w:t>…</w:t>
            </w:r>
            <w:r>
              <w:rPr>
                <w:sz w:val="18"/>
                <w:szCs w:val="18"/>
              </w:rPr>
              <w:t>…</w:t>
            </w:r>
            <w:r w:rsidR="00920E7B">
              <w:rPr>
                <w:sz w:val="18"/>
                <w:szCs w:val="18"/>
              </w:rPr>
              <w:t>..</w:t>
            </w:r>
            <w:r w:rsidR="00920E7B">
              <w:rPr>
                <w:b/>
                <w:sz w:val="18"/>
                <w:szCs w:val="18"/>
              </w:rPr>
              <w:t>7</w:t>
            </w:r>
            <w:r w:rsidRPr="001008EF">
              <w:rPr>
                <w:b/>
                <w:sz w:val="18"/>
                <w:szCs w:val="18"/>
              </w:rPr>
              <w:t xml:space="preserve"> pts</w:t>
            </w:r>
          </w:p>
        </w:tc>
      </w:tr>
      <w:tr w:rsidR="00D37B55" w:rsidRPr="001008EF" w14:paraId="0F261AE5" w14:textId="77777777" w:rsidTr="00D37B55">
        <w:trPr>
          <w:trHeight w:val="306"/>
        </w:trPr>
        <w:tc>
          <w:tcPr>
            <w:tcW w:w="8613" w:type="dxa"/>
            <w:shd w:val="clear" w:color="auto" w:fill="FDE9D9"/>
            <w:vAlign w:val="bottom"/>
          </w:tcPr>
          <w:p w14:paraId="1CEEC5C7" w14:textId="2940D19C" w:rsidR="00D37B55" w:rsidRPr="001008EF" w:rsidRDefault="00D37B55" w:rsidP="00D37B55">
            <w:pPr>
              <w:rPr>
                <w:b/>
                <w:sz w:val="18"/>
                <w:szCs w:val="18"/>
              </w:rPr>
            </w:pPr>
            <w:r w:rsidRPr="001008EF">
              <w:rPr>
                <w:b/>
                <w:sz w:val="18"/>
                <w:szCs w:val="18"/>
              </w:rPr>
              <w:t>Collaboration</w:t>
            </w:r>
            <w:r w:rsidRPr="001008EF">
              <w:rPr>
                <w:sz w:val="18"/>
                <w:szCs w:val="18"/>
              </w:rPr>
              <w:t>………………………………</w:t>
            </w:r>
            <w:r>
              <w:rPr>
                <w:sz w:val="18"/>
                <w:szCs w:val="18"/>
              </w:rPr>
              <w:t>……………………………………………………………………………………………………………..</w:t>
            </w:r>
            <w:r w:rsidRPr="001008EF">
              <w:rPr>
                <w:sz w:val="18"/>
                <w:szCs w:val="18"/>
              </w:rPr>
              <w:t>.</w:t>
            </w:r>
            <w:r>
              <w:rPr>
                <w:sz w:val="18"/>
                <w:szCs w:val="18"/>
              </w:rPr>
              <w:t>..</w:t>
            </w:r>
            <w:r w:rsidR="00920E7B">
              <w:rPr>
                <w:b/>
                <w:sz w:val="18"/>
                <w:szCs w:val="18"/>
              </w:rPr>
              <w:t>.6</w:t>
            </w:r>
            <w:r w:rsidRPr="001008EF">
              <w:rPr>
                <w:b/>
                <w:sz w:val="18"/>
                <w:szCs w:val="18"/>
              </w:rPr>
              <w:t xml:space="preserve"> pts</w:t>
            </w:r>
          </w:p>
        </w:tc>
      </w:tr>
      <w:tr w:rsidR="00D37B55" w:rsidRPr="001008EF" w14:paraId="60A79E89" w14:textId="77777777" w:rsidTr="00D37B55">
        <w:trPr>
          <w:trHeight w:val="294"/>
        </w:trPr>
        <w:tc>
          <w:tcPr>
            <w:tcW w:w="8613" w:type="dxa"/>
            <w:shd w:val="clear" w:color="auto" w:fill="FDE9D9"/>
            <w:vAlign w:val="bottom"/>
          </w:tcPr>
          <w:p w14:paraId="43E26E20" w14:textId="021902A2" w:rsidR="00D37B55" w:rsidRPr="001008EF" w:rsidRDefault="00D37B55" w:rsidP="00D37B55">
            <w:pPr>
              <w:rPr>
                <w:b/>
                <w:sz w:val="18"/>
                <w:szCs w:val="18"/>
              </w:rPr>
            </w:pPr>
            <w:r w:rsidRPr="001008EF">
              <w:rPr>
                <w:b/>
                <w:sz w:val="18"/>
                <w:szCs w:val="18"/>
              </w:rPr>
              <w:t>Systems Change, Capacity Building &amp; Sustainability</w:t>
            </w:r>
            <w:r w:rsidRPr="001008EF">
              <w:rPr>
                <w:sz w:val="18"/>
                <w:szCs w:val="18"/>
              </w:rPr>
              <w:t>………………………</w:t>
            </w:r>
            <w:r>
              <w:rPr>
                <w:sz w:val="18"/>
                <w:szCs w:val="18"/>
              </w:rPr>
              <w:t>…………………..</w:t>
            </w:r>
            <w:r w:rsidRPr="001008EF">
              <w:rPr>
                <w:sz w:val="18"/>
                <w:szCs w:val="18"/>
              </w:rPr>
              <w:t>…………</w:t>
            </w:r>
            <w:r>
              <w:rPr>
                <w:sz w:val="18"/>
                <w:szCs w:val="18"/>
              </w:rPr>
              <w:t>…………………………..…</w:t>
            </w:r>
            <w:r w:rsidR="00920E7B">
              <w:rPr>
                <w:b/>
                <w:sz w:val="18"/>
                <w:szCs w:val="18"/>
              </w:rPr>
              <w:t>12</w:t>
            </w:r>
            <w:r w:rsidRPr="001008EF">
              <w:rPr>
                <w:b/>
                <w:sz w:val="18"/>
                <w:szCs w:val="18"/>
              </w:rPr>
              <w:t xml:space="preserve"> pts</w:t>
            </w:r>
          </w:p>
        </w:tc>
      </w:tr>
      <w:tr w:rsidR="00D37B55" w:rsidRPr="001008EF" w14:paraId="6936153C" w14:textId="77777777" w:rsidTr="00D37B55">
        <w:trPr>
          <w:trHeight w:val="460"/>
        </w:trPr>
        <w:tc>
          <w:tcPr>
            <w:tcW w:w="8613" w:type="dxa"/>
            <w:shd w:val="clear" w:color="auto" w:fill="FDE9D9"/>
          </w:tcPr>
          <w:p w14:paraId="1979D09A" w14:textId="77777777" w:rsidR="00D37B55" w:rsidRDefault="00D37B55" w:rsidP="00D37B55">
            <w:pPr>
              <w:rPr>
                <w:b/>
                <w:sz w:val="18"/>
                <w:szCs w:val="18"/>
              </w:rPr>
            </w:pPr>
            <w:r>
              <w:rPr>
                <w:b/>
                <w:sz w:val="18"/>
                <w:szCs w:val="18"/>
              </w:rPr>
              <w:t xml:space="preserve">Work Plan: Project Goal, Objectives, Activities, Outcomes, Stories </w:t>
            </w:r>
          </w:p>
          <w:p w14:paraId="71446DD2" w14:textId="34FC52D9" w:rsidR="00D37B55" w:rsidRPr="001008EF" w:rsidRDefault="00D37B55" w:rsidP="00D37B55">
            <w:pPr>
              <w:rPr>
                <w:b/>
                <w:sz w:val="18"/>
                <w:szCs w:val="18"/>
              </w:rPr>
            </w:pPr>
            <w:r>
              <w:rPr>
                <w:b/>
                <w:sz w:val="18"/>
                <w:szCs w:val="18"/>
              </w:rPr>
              <w:t>and Performance Measures……………………………………………………………………………………………………………………...30 pts</w:t>
            </w:r>
          </w:p>
        </w:tc>
      </w:tr>
      <w:tr w:rsidR="00D37B55" w:rsidRPr="001008EF" w14:paraId="68F7DD35" w14:textId="77777777" w:rsidTr="00D37B55">
        <w:trPr>
          <w:trHeight w:val="294"/>
        </w:trPr>
        <w:tc>
          <w:tcPr>
            <w:tcW w:w="8613" w:type="dxa"/>
            <w:shd w:val="clear" w:color="auto" w:fill="FDE9D9"/>
            <w:vAlign w:val="bottom"/>
          </w:tcPr>
          <w:p w14:paraId="5AD99A0D" w14:textId="4CB3D179" w:rsidR="00D37B55" w:rsidRPr="00D37B55" w:rsidRDefault="00D37B55" w:rsidP="00D37B55">
            <w:pPr>
              <w:rPr>
                <w:b/>
                <w:sz w:val="18"/>
                <w:szCs w:val="18"/>
              </w:rPr>
            </w:pPr>
            <w:r>
              <w:rPr>
                <w:b/>
                <w:sz w:val="18"/>
                <w:szCs w:val="18"/>
              </w:rPr>
              <w:t>Strength of Evidence……………………………………………………………………………………………………………………….…….……7 pts</w:t>
            </w:r>
          </w:p>
        </w:tc>
      </w:tr>
      <w:tr w:rsidR="00D37B55" w:rsidRPr="001008EF" w14:paraId="53F8A937" w14:textId="77777777" w:rsidTr="00D37B55">
        <w:trPr>
          <w:trHeight w:val="294"/>
        </w:trPr>
        <w:tc>
          <w:tcPr>
            <w:tcW w:w="8613" w:type="dxa"/>
            <w:shd w:val="clear" w:color="auto" w:fill="FDE9D9"/>
            <w:vAlign w:val="bottom"/>
          </w:tcPr>
          <w:p w14:paraId="07EE1718" w14:textId="37B26734" w:rsidR="00D37B55" w:rsidRPr="001008EF" w:rsidRDefault="00D37B55" w:rsidP="00D37B55">
            <w:pPr>
              <w:rPr>
                <w:b/>
                <w:sz w:val="18"/>
                <w:szCs w:val="18"/>
              </w:rPr>
            </w:pPr>
            <w:r>
              <w:rPr>
                <w:b/>
                <w:sz w:val="18"/>
                <w:szCs w:val="18"/>
              </w:rPr>
              <w:t>Evaluation Plan………………………………………………………………………………………………………………………………………….10 pts</w:t>
            </w:r>
          </w:p>
        </w:tc>
      </w:tr>
      <w:tr w:rsidR="00D37B55" w:rsidRPr="001008EF" w14:paraId="313AE82E" w14:textId="77777777" w:rsidTr="00057DCA">
        <w:trPr>
          <w:trHeight w:val="294"/>
        </w:trPr>
        <w:tc>
          <w:tcPr>
            <w:tcW w:w="8613" w:type="dxa"/>
            <w:shd w:val="clear" w:color="auto" w:fill="FDE9D9"/>
            <w:vAlign w:val="bottom"/>
          </w:tcPr>
          <w:p w14:paraId="05809759" w14:textId="33E6F675" w:rsidR="00D37B55" w:rsidRPr="001008EF" w:rsidRDefault="00D37B55" w:rsidP="00057DCA">
            <w:pPr>
              <w:rPr>
                <w:b/>
                <w:sz w:val="18"/>
                <w:szCs w:val="18"/>
              </w:rPr>
            </w:pPr>
            <w:r>
              <w:rPr>
                <w:b/>
                <w:sz w:val="18"/>
                <w:szCs w:val="18"/>
              </w:rPr>
              <w:t>Budget…………………………………………………………………………………………………………………</w:t>
            </w:r>
            <w:r w:rsidR="00057DCA">
              <w:rPr>
                <w:b/>
                <w:sz w:val="18"/>
                <w:szCs w:val="18"/>
              </w:rPr>
              <w:t>……………………….</w:t>
            </w:r>
            <w:r>
              <w:rPr>
                <w:b/>
                <w:sz w:val="18"/>
                <w:szCs w:val="18"/>
              </w:rPr>
              <w:t>……………10 pts</w:t>
            </w:r>
          </w:p>
        </w:tc>
      </w:tr>
      <w:tr w:rsidR="00D37B55" w:rsidRPr="001008EF" w14:paraId="1BD0A37C" w14:textId="77777777" w:rsidTr="00057DCA">
        <w:trPr>
          <w:trHeight w:val="294"/>
        </w:trPr>
        <w:tc>
          <w:tcPr>
            <w:tcW w:w="8613" w:type="dxa"/>
            <w:shd w:val="clear" w:color="auto" w:fill="FDE9D9"/>
            <w:vAlign w:val="bottom"/>
          </w:tcPr>
          <w:p w14:paraId="3BEA050D" w14:textId="062539E5" w:rsidR="00D37B55" w:rsidRPr="001008EF" w:rsidRDefault="00D37B55" w:rsidP="00057DCA">
            <w:pPr>
              <w:rPr>
                <w:b/>
                <w:sz w:val="18"/>
                <w:szCs w:val="18"/>
              </w:rPr>
            </w:pPr>
            <w:r>
              <w:rPr>
                <w:b/>
                <w:sz w:val="18"/>
                <w:szCs w:val="18"/>
              </w:rPr>
              <w:t>Technical Submission Requirements ………………………………………………………………………………</w:t>
            </w:r>
            <w:r w:rsidR="00057DCA">
              <w:rPr>
                <w:b/>
                <w:sz w:val="18"/>
                <w:szCs w:val="18"/>
              </w:rPr>
              <w:t>………………………</w:t>
            </w:r>
            <w:r>
              <w:rPr>
                <w:b/>
                <w:sz w:val="18"/>
                <w:szCs w:val="18"/>
              </w:rPr>
              <w:t>……3 pts</w:t>
            </w:r>
          </w:p>
        </w:tc>
      </w:tr>
      <w:tr w:rsidR="00D37B55" w:rsidRPr="001008EF" w14:paraId="171E404D" w14:textId="77777777" w:rsidTr="00057DCA">
        <w:trPr>
          <w:trHeight w:val="294"/>
        </w:trPr>
        <w:tc>
          <w:tcPr>
            <w:tcW w:w="8613" w:type="dxa"/>
            <w:shd w:val="clear" w:color="auto" w:fill="FDE9D9"/>
            <w:vAlign w:val="bottom"/>
          </w:tcPr>
          <w:p w14:paraId="2E1C84C5" w14:textId="76939AF2" w:rsidR="00D37B55" w:rsidRPr="001008EF" w:rsidRDefault="00D37B55" w:rsidP="00057DCA">
            <w:pPr>
              <w:rPr>
                <w:b/>
                <w:sz w:val="18"/>
                <w:szCs w:val="18"/>
              </w:rPr>
            </w:pPr>
            <w:r>
              <w:rPr>
                <w:b/>
                <w:sz w:val="18"/>
                <w:szCs w:val="18"/>
              </w:rPr>
              <w:t>Bonus Points (projects with multiple funding sources)…………………………………………………</w:t>
            </w:r>
            <w:r w:rsidR="00057DCA">
              <w:rPr>
                <w:b/>
                <w:sz w:val="18"/>
                <w:szCs w:val="18"/>
              </w:rPr>
              <w:t>………………………</w:t>
            </w:r>
            <w:r>
              <w:rPr>
                <w:b/>
                <w:sz w:val="18"/>
                <w:szCs w:val="18"/>
              </w:rPr>
              <w:t>………5 pts</w:t>
            </w:r>
          </w:p>
        </w:tc>
      </w:tr>
      <w:tr w:rsidR="00D37B55" w:rsidRPr="001008EF" w14:paraId="4AAC5769" w14:textId="77777777" w:rsidTr="00057DCA">
        <w:trPr>
          <w:trHeight w:val="460"/>
        </w:trPr>
        <w:tc>
          <w:tcPr>
            <w:tcW w:w="8613" w:type="dxa"/>
            <w:shd w:val="clear" w:color="auto" w:fill="92D050"/>
            <w:vAlign w:val="bottom"/>
          </w:tcPr>
          <w:p w14:paraId="7E958F6D" w14:textId="13D2944B" w:rsidR="00D37B55" w:rsidRPr="001008EF" w:rsidRDefault="00D37B55" w:rsidP="00D37B55">
            <w:pPr>
              <w:rPr>
                <w:b/>
                <w:sz w:val="18"/>
                <w:szCs w:val="18"/>
              </w:rPr>
            </w:pPr>
            <w:r w:rsidRPr="001008EF">
              <w:rPr>
                <w:b/>
              </w:rPr>
              <w:t>Total Possible Points</w:t>
            </w:r>
            <w:r>
              <w:rPr>
                <w:sz w:val="20"/>
                <w:szCs w:val="20"/>
              </w:rPr>
              <w:t>…………………………………………………………………</w:t>
            </w:r>
            <w:r w:rsidR="00057DCA">
              <w:rPr>
                <w:sz w:val="20"/>
                <w:szCs w:val="20"/>
              </w:rPr>
              <w:t>…………………………..</w:t>
            </w:r>
            <w:r>
              <w:rPr>
                <w:sz w:val="20"/>
                <w:szCs w:val="20"/>
              </w:rPr>
              <w:t>…………………</w:t>
            </w:r>
            <w:r>
              <w:rPr>
                <w:b/>
                <w:sz w:val="20"/>
                <w:szCs w:val="20"/>
              </w:rPr>
              <w:t>105</w:t>
            </w:r>
            <w:r w:rsidRPr="001008EF">
              <w:rPr>
                <w:b/>
                <w:sz w:val="20"/>
                <w:szCs w:val="20"/>
              </w:rPr>
              <w:t xml:space="preserve"> pts</w:t>
            </w:r>
          </w:p>
        </w:tc>
      </w:tr>
    </w:tbl>
    <w:p w14:paraId="0F6B0AC7" w14:textId="77777777" w:rsidR="001008EF" w:rsidRPr="001008EF" w:rsidRDefault="001008EF" w:rsidP="001008EF">
      <w:pPr>
        <w:rPr>
          <w:bCs/>
        </w:rPr>
      </w:pPr>
    </w:p>
    <w:p w14:paraId="66C1BB3A" w14:textId="77777777" w:rsidR="001008EF" w:rsidRPr="001008EF" w:rsidRDefault="001008EF" w:rsidP="001008EF">
      <w:pPr>
        <w:numPr>
          <w:ilvl w:val="0"/>
          <w:numId w:val="10"/>
        </w:numPr>
        <w:ind w:left="885" w:hanging="270"/>
        <w:rPr>
          <w:b/>
          <w:sz w:val="20"/>
          <w:szCs w:val="20"/>
        </w:rPr>
        <w:sectPr w:rsidR="001008EF" w:rsidRPr="001008EF" w:rsidSect="00235760">
          <w:headerReference w:type="even" r:id="rId19"/>
          <w:headerReference w:type="default" r:id="rId20"/>
          <w:footerReference w:type="default" r:id="rId21"/>
          <w:footerReference w:type="first" r:id="rId22"/>
          <w:pgSz w:w="12240" w:h="15840"/>
          <w:pgMar w:top="1080" w:right="1440" w:bottom="1080" w:left="1440" w:header="720" w:footer="720" w:gutter="0"/>
          <w:cols w:space="720"/>
          <w:docGrid w:linePitch="360"/>
        </w:sectPr>
      </w:pPr>
    </w:p>
    <w:p w14:paraId="77C8264D" w14:textId="3996A07C" w:rsidR="001008EF" w:rsidRPr="001008EF" w:rsidRDefault="001008EF" w:rsidP="001008EF">
      <w:pPr>
        <w:rPr>
          <w:rFonts w:asciiTheme="minorHAnsi" w:eastAsia="Cambria" w:hAnsiTheme="minorHAnsi"/>
        </w:rPr>
        <w:sectPr w:rsidR="001008EF" w:rsidRPr="001008EF" w:rsidSect="00295A05">
          <w:type w:val="continuous"/>
          <w:pgSz w:w="12240" w:h="15840"/>
          <w:pgMar w:top="1080" w:right="1440" w:bottom="1080" w:left="1440" w:header="720" w:footer="720" w:gutter="0"/>
          <w:cols w:space="720"/>
          <w:docGrid w:linePitch="360"/>
        </w:sectPr>
      </w:pPr>
    </w:p>
    <w:p w14:paraId="54724658" w14:textId="77777777" w:rsidR="001008EF" w:rsidRPr="001008EF" w:rsidRDefault="001008EF" w:rsidP="001008EF">
      <w:pPr>
        <w:ind w:right="720"/>
        <w:sectPr w:rsidR="001008EF" w:rsidRPr="001008EF" w:rsidSect="00B240E0">
          <w:type w:val="continuous"/>
          <w:pgSz w:w="12240" w:h="15840"/>
          <w:pgMar w:top="245" w:right="360" w:bottom="245" w:left="576" w:header="720" w:footer="720" w:gutter="0"/>
          <w:cols w:num="2" w:space="720" w:equalWidth="0">
            <w:col w:w="4975" w:space="1329"/>
            <w:col w:w="5000"/>
          </w:cols>
        </w:sectPr>
      </w:pPr>
    </w:p>
    <w:p w14:paraId="49D0B88A" w14:textId="77777777" w:rsidR="001008EF" w:rsidRPr="009A48A2" w:rsidRDefault="001008EF" w:rsidP="004504E5">
      <w:pPr>
        <w:keepNext/>
        <w:keepLines/>
        <w:tabs>
          <w:tab w:val="left" w:pos="-720"/>
        </w:tabs>
        <w:suppressAutoHyphens/>
        <w:spacing w:after="240"/>
        <w:rPr>
          <w:rFonts w:cs="Tahoma"/>
        </w:rPr>
      </w:pPr>
    </w:p>
    <w:p w14:paraId="17032AD4" w14:textId="7AABA808" w:rsidR="003E2143" w:rsidRPr="00F836EC" w:rsidRDefault="003E2143" w:rsidP="00CD33DC">
      <w:pPr>
        <w:pStyle w:val="Heading1"/>
        <w:spacing w:before="0" w:after="240"/>
        <w:ind w:left="0" w:right="245"/>
        <w:rPr>
          <w:color w:val="002060"/>
        </w:rPr>
      </w:pPr>
      <w:r w:rsidRPr="00F836EC">
        <w:rPr>
          <w:color w:val="002060"/>
        </w:rPr>
        <w:t>Reporting Requirements</w:t>
      </w:r>
    </w:p>
    <w:p w14:paraId="22039057" w14:textId="27269CDB" w:rsidR="00756F73" w:rsidRPr="00DE084C" w:rsidRDefault="003E2143" w:rsidP="00043D01">
      <w:pPr>
        <w:pStyle w:val="BodyText"/>
        <w:spacing w:after="240"/>
        <w:ind w:left="0" w:right="504"/>
        <w:rPr>
          <w:sz w:val="24"/>
          <w:szCs w:val="24"/>
        </w:rPr>
      </w:pPr>
      <w:r w:rsidRPr="00DE084C">
        <w:rPr>
          <w:sz w:val="24"/>
          <w:szCs w:val="24"/>
        </w:rPr>
        <w:t>All</w:t>
      </w:r>
      <w:r w:rsidRPr="00DE084C">
        <w:rPr>
          <w:spacing w:val="-7"/>
          <w:sz w:val="24"/>
          <w:szCs w:val="24"/>
        </w:rPr>
        <w:t xml:space="preserve"> </w:t>
      </w:r>
      <w:r w:rsidRPr="00DE084C">
        <w:rPr>
          <w:sz w:val="24"/>
          <w:szCs w:val="24"/>
        </w:rPr>
        <w:t>grantees</w:t>
      </w:r>
      <w:r w:rsidRPr="00DE084C">
        <w:rPr>
          <w:spacing w:val="-7"/>
          <w:sz w:val="24"/>
          <w:szCs w:val="24"/>
        </w:rPr>
        <w:t xml:space="preserve"> </w:t>
      </w:r>
      <w:r w:rsidRPr="00DE084C">
        <w:rPr>
          <w:sz w:val="24"/>
          <w:szCs w:val="24"/>
        </w:rPr>
        <w:t>will</w:t>
      </w:r>
      <w:r w:rsidRPr="00DE084C">
        <w:rPr>
          <w:spacing w:val="-7"/>
          <w:sz w:val="24"/>
          <w:szCs w:val="24"/>
        </w:rPr>
        <w:t xml:space="preserve"> </w:t>
      </w:r>
      <w:r w:rsidRPr="00DE084C">
        <w:rPr>
          <w:sz w:val="24"/>
          <w:szCs w:val="24"/>
        </w:rPr>
        <w:t>be</w:t>
      </w:r>
      <w:r w:rsidRPr="00DE084C">
        <w:rPr>
          <w:spacing w:val="-7"/>
          <w:sz w:val="24"/>
          <w:szCs w:val="24"/>
        </w:rPr>
        <w:t xml:space="preserve"> </w:t>
      </w:r>
      <w:r w:rsidRPr="00DE084C">
        <w:rPr>
          <w:sz w:val="24"/>
          <w:szCs w:val="24"/>
        </w:rPr>
        <w:t>required</w:t>
      </w:r>
      <w:r w:rsidRPr="00DE084C">
        <w:rPr>
          <w:spacing w:val="-7"/>
          <w:sz w:val="24"/>
          <w:szCs w:val="24"/>
        </w:rPr>
        <w:t xml:space="preserve"> </w:t>
      </w:r>
      <w:r w:rsidRPr="00DE084C">
        <w:rPr>
          <w:sz w:val="24"/>
          <w:szCs w:val="24"/>
        </w:rPr>
        <w:t>to</w:t>
      </w:r>
      <w:r w:rsidRPr="00DE084C">
        <w:rPr>
          <w:spacing w:val="-7"/>
          <w:sz w:val="24"/>
          <w:szCs w:val="24"/>
        </w:rPr>
        <w:t xml:space="preserve"> </w:t>
      </w:r>
      <w:r w:rsidRPr="00DE084C">
        <w:rPr>
          <w:sz w:val="24"/>
          <w:szCs w:val="24"/>
        </w:rPr>
        <w:t>submit</w:t>
      </w:r>
      <w:r w:rsidRPr="00DE084C">
        <w:rPr>
          <w:spacing w:val="-7"/>
          <w:sz w:val="24"/>
          <w:szCs w:val="24"/>
        </w:rPr>
        <w:t xml:space="preserve"> </w:t>
      </w:r>
      <w:r w:rsidRPr="00DE084C">
        <w:rPr>
          <w:b/>
          <w:sz w:val="24"/>
          <w:szCs w:val="24"/>
        </w:rPr>
        <w:t>quarterly</w:t>
      </w:r>
      <w:r w:rsidRPr="00DE084C">
        <w:rPr>
          <w:b/>
          <w:spacing w:val="-7"/>
          <w:sz w:val="24"/>
          <w:szCs w:val="24"/>
        </w:rPr>
        <w:t xml:space="preserve"> </w:t>
      </w:r>
      <w:r w:rsidRPr="00DE084C">
        <w:rPr>
          <w:b/>
          <w:sz w:val="24"/>
          <w:szCs w:val="24"/>
        </w:rPr>
        <w:t>and</w:t>
      </w:r>
      <w:r w:rsidRPr="00DE084C">
        <w:rPr>
          <w:b/>
          <w:spacing w:val="-7"/>
          <w:sz w:val="24"/>
          <w:szCs w:val="24"/>
        </w:rPr>
        <w:t xml:space="preserve"> </w:t>
      </w:r>
      <w:r w:rsidRPr="00DE084C">
        <w:rPr>
          <w:b/>
          <w:sz w:val="24"/>
          <w:szCs w:val="24"/>
        </w:rPr>
        <w:t>final</w:t>
      </w:r>
      <w:r w:rsidRPr="00DE084C">
        <w:rPr>
          <w:b/>
          <w:spacing w:val="-7"/>
          <w:sz w:val="24"/>
          <w:szCs w:val="24"/>
        </w:rPr>
        <w:t xml:space="preserve"> programmatic and financial </w:t>
      </w:r>
      <w:r w:rsidRPr="00DE084C">
        <w:rPr>
          <w:b/>
          <w:sz w:val="24"/>
          <w:szCs w:val="24"/>
        </w:rPr>
        <w:t>progress</w:t>
      </w:r>
      <w:r w:rsidRPr="00DE084C">
        <w:rPr>
          <w:spacing w:val="-5"/>
          <w:sz w:val="24"/>
          <w:szCs w:val="24"/>
        </w:rPr>
        <w:t xml:space="preserve"> </w:t>
      </w:r>
      <w:r w:rsidRPr="00DE084C">
        <w:rPr>
          <w:sz w:val="24"/>
          <w:szCs w:val="24"/>
        </w:rPr>
        <w:t xml:space="preserve">reports. </w:t>
      </w:r>
      <w:r w:rsidRPr="00DE084C">
        <w:rPr>
          <w:spacing w:val="-7"/>
          <w:sz w:val="24"/>
          <w:szCs w:val="24"/>
        </w:rPr>
        <w:t xml:space="preserve"> </w:t>
      </w:r>
      <w:r w:rsidRPr="00DE084C">
        <w:rPr>
          <w:sz w:val="24"/>
          <w:szCs w:val="24"/>
        </w:rPr>
        <w:t>Grantees</w:t>
      </w:r>
      <w:r w:rsidRPr="00DE084C">
        <w:rPr>
          <w:spacing w:val="-7"/>
          <w:sz w:val="24"/>
          <w:szCs w:val="24"/>
        </w:rPr>
        <w:t xml:space="preserve"> </w:t>
      </w:r>
      <w:r w:rsidRPr="00DE084C">
        <w:rPr>
          <w:sz w:val="24"/>
          <w:szCs w:val="24"/>
        </w:rPr>
        <w:t>also</w:t>
      </w:r>
      <w:r w:rsidRPr="00DE084C">
        <w:rPr>
          <w:spacing w:val="-7"/>
          <w:sz w:val="24"/>
          <w:szCs w:val="24"/>
        </w:rPr>
        <w:t xml:space="preserve"> </w:t>
      </w:r>
      <w:r w:rsidRPr="00DE084C">
        <w:rPr>
          <w:sz w:val="24"/>
          <w:szCs w:val="24"/>
        </w:rPr>
        <w:t>will</w:t>
      </w:r>
      <w:r w:rsidRPr="00DE084C">
        <w:rPr>
          <w:spacing w:val="-7"/>
          <w:sz w:val="24"/>
          <w:szCs w:val="24"/>
        </w:rPr>
        <w:t xml:space="preserve"> </w:t>
      </w:r>
      <w:r w:rsidRPr="00DE084C">
        <w:rPr>
          <w:sz w:val="24"/>
          <w:szCs w:val="24"/>
        </w:rPr>
        <w:t>be</w:t>
      </w:r>
      <w:r w:rsidRPr="00DE084C">
        <w:rPr>
          <w:spacing w:val="-7"/>
          <w:sz w:val="24"/>
          <w:szCs w:val="24"/>
        </w:rPr>
        <w:t xml:space="preserve"> </w:t>
      </w:r>
      <w:r w:rsidRPr="00DE084C">
        <w:rPr>
          <w:sz w:val="24"/>
          <w:szCs w:val="24"/>
        </w:rPr>
        <w:t>expected to</w:t>
      </w:r>
      <w:r w:rsidRPr="00DE084C">
        <w:rPr>
          <w:spacing w:val="-5"/>
          <w:sz w:val="24"/>
          <w:szCs w:val="24"/>
        </w:rPr>
        <w:t xml:space="preserve"> </w:t>
      </w:r>
      <w:r w:rsidRPr="00DE084C">
        <w:rPr>
          <w:sz w:val="24"/>
          <w:szCs w:val="24"/>
        </w:rPr>
        <w:t>track</w:t>
      </w:r>
      <w:r w:rsidRPr="00DE084C">
        <w:rPr>
          <w:spacing w:val="-5"/>
          <w:sz w:val="24"/>
          <w:szCs w:val="24"/>
        </w:rPr>
        <w:t xml:space="preserve"> </w:t>
      </w:r>
      <w:r w:rsidRPr="00DE084C">
        <w:rPr>
          <w:sz w:val="24"/>
          <w:szCs w:val="24"/>
        </w:rPr>
        <w:t>and</w:t>
      </w:r>
      <w:r w:rsidRPr="00DE084C">
        <w:rPr>
          <w:spacing w:val="-5"/>
          <w:sz w:val="24"/>
          <w:szCs w:val="24"/>
        </w:rPr>
        <w:t xml:space="preserve"> </w:t>
      </w:r>
      <w:r w:rsidRPr="00DE084C">
        <w:rPr>
          <w:sz w:val="24"/>
          <w:szCs w:val="24"/>
        </w:rPr>
        <w:t>share</w:t>
      </w:r>
      <w:r w:rsidRPr="00DE084C">
        <w:rPr>
          <w:spacing w:val="-5"/>
          <w:sz w:val="24"/>
          <w:szCs w:val="24"/>
        </w:rPr>
        <w:t xml:space="preserve"> </w:t>
      </w:r>
      <w:r w:rsidRPr="00DE084C">
        <w:rPr>
          <w:sz w:val="24"/>
          <w:szCs w:val="24"/>
        </w:rPr>
        <w:t>aggregated</w:t>
      </w:r>
      <w:r w:rsidRPr="00DE084C">
        <w:rPr>
          <w:spacing w:val="-5"/>
          <w:sz w:val="24"/>
          <w:szCs w:val="24"/>
        </w:rPr>
        <w:t xml:space="preserve"> </w:t>
      </w:r>
      <w:r w:rsidRPr="00DE084C">
        <w:rPr>
          <w:sz w:val="24"/>
          <w:szCs w:val="24"/>
        </w:rPr>
        <w:t>data</w:t>
      </w:r>
      <w:r w:rsidRPr="00DE084C">
        <w:rPr>
          <w:spacing w:val="-5"/>
          <w:sz w:val="24"/>
          <w:szCs w:val="24"/>
        </w:rPr>
        <w:t xml:space="preserve"> </w:t>
      </w:r>
      <w:r w:rsidRPr="00DE084C">
        <w:rPr>
          <w:sz w:val="24"/>
          <w:szCs w:val="24"/>
        </w:rPr>
        <w:t>about</w:t>
      </w:r>
      <w:r w:rsidRPr="00DE084C">
        <w:rPr>
          <w:spacing w:val="-5"/>
          <w:sz w:val="24"/>
          <w:szCs w:val="24"/>
        </w:rPr>
        <w:t xml:space="preserve"> </w:t>
      </w:r>
      <w:r w:rsidRPr="00DE084C">
        <w:rPr>
          <w:sz w:val="24"/>
          <w:szCs w:val="24"/>
        </w:rPr>
        <w:t>their</w:t>
      </w:r>
      <w:r w:rsidRPr="00DE084C">
        <w:rPr>
          <w:spacing w:val="-5"/>
          <w:sz w:val="24"/>
          <w:szCs w:val="24"/>
        </w:rPr>
        <w:t xml:space="preserve"> </w:t>
      </w:r>
      <w:r w:rsidRPr="00DE084C">
        <w:rPr>
          <w:sz w:val="24"/>
          <w:szCs w:val="24"/>
        </w:rPr>
        <w:t>projects</w:t>
      </w:r>
      <w:r w:rsidRPr="00DE084C">
        <w:rPr>
          <w:spacing w:val="-5"/>
          <w:sz w:val="24"/>
          <w:szCs w:val="24"/>
        </w:rPr>
        <w:t xml:space="preserve"> </w:t>
      </w:r>
      <w:r w:rsidRPr="00DE084C">
        <w:rPr>
          <w:sz w:val="24"/>
          <w:szCs w:val="24"/>
        </w:rPr>
        <w:t>and</w:t>
      </w:r>
      <w:r w:rsidRPr="00DE084C">
        <w:rPr>
          <w:spacing w:val="-5"/>
          <w:sz w:val="24"/>
          <w:szCs w:val="24"/>
        </w:rPr>
        <w:t xml:space="preserve"> </w:t>
      </w:r>
      <w:r w:rsidRPr="00DE084C">
        <w:rPr>
          <w:sz w:val="24"/>
          <w:szCs w:val="24"/>
        </w:rPr>
        <w:t>participants.  Reporting deadlines</w:t>
      </w:r>
      <w:r w:rsidRPr="00DE084C">
        <w:rPr>
          <w:spacing w:val="-6"/>
          <w:sz w:val="24"/>
          <w:szCs w:val="24"/>
        </w:rPr>
        <w:t xml:space="preserve"> </w:t>
      </w:r>
      <w:r w:rsidRPr="00DE084C">
        <w:rPr>
          <w:sz w:val="24"/>
          <w:szCs w:val="24"/>
        </w:rPr>
        <w:t>and</w:t>
      </w:r>
      <w:r w:rsidRPr="00DE084C">
        <w:rPr>
          <w:spacing w:val="-6"/>
          <w:sz w:val="24"/>
          <w:szCs w:val="24"/>
        </w:rPr>
        <w:t xml:space="preserve"> </w:t>
      </w:r>
      <w:r w:rsidRPr="00DE084C">
        <w:rPr>
          <w:sz w:val="24"/>
          <w:szCs w:val="24"/>
        </w:rPr>
        <w:t>requirements</w:t>
      </w:r>
      <w:r w:rsidRPr="00DE084C">
        <w:rPr>
          <w:spacing w:val="-6"/>
          <w:sz w:val="24"/>
          <w:szCs w:val="24"/>
        </w:rPr>
        <w:t xml:space="preserve"> </w:t>
      </w:r>
      <w:r w:rsidRPr="00DE084C">
        <w:rPr>
          <w:sz w:val="24"/>
          <w:szCs w:val="24"/>
        </w:rPr>
        <w:t>will</w:t>
      </w:r>
      <w:r w:rsidRPr="00DE084C">
        <w:rPr>
          <w:spacing w:val="-6"/>
          <w:sz w:val="24"/>
          <w:szCs w:val="24"/>
        </w:rPr>
        <w:t xml:space="preserve"> </w:t>
      </w:r>
      <w:r w:rsidRPr="00DE084C">
        <w:rPr>
          <w:sz w:val="24"/>
          <w:szCs w:val="24"/>
        </w:rPr>
        <w:t>be</w:t>
      </w:r>
      <w:r w:rsidRPr="00DE084C">
        <w:rPr>
          <w:spacing w:val="-6"/>
          <w:sz w:val="24"/>
          <w:szCs w:val="24"/>
        </w:rPr>
        <w:t xml:space="preserve"> </w:t>
      </w:r>
      <w:r w:rsidRPr="00DE084C">
        <w:rPr>
          <w:sz w:val="24"/>
          <w:szCs w:val="24"/>
        </w:rPr>
        <w:t>included</w:t>
      </w:r>
      <w:r w:rsidRPr="00DE084C">
        <w:rPr>
          <w:spacing w:val="-6"/>
          <w:sz w:val="24"/>
          <w:szCs w:val="24"/>
        </w:rPr>
        <w:t xml:space="preserve"> </w:t>
      </w:r>
      <w:r w:rsidRPr="00DE084C">
        <w:rPr>
          <w:sz w:val="24"/>
          <w:szCs w:val="24"/>
        </w:rPr>
        <w:t>in</w:t>
      </w:r>
      <w:r w:rsidRPr="00DE084C">
        <w:rPr>
          <w:spacing w:val="-1"/>
          <w:sz w:val="24"/>
          <w:szCs w:val="24"/>
        </w:rPr>
        <w:t xml:space="preserve"> </w:t>
      </w:r>
      <w:r w:rsidRPr="00DE084C">
        <w:rPr>
          <w:sz w:val="24"/>
          <w:szCs w:val="24"/>
        </w:rPr>
        <w:t>the</w:t>
      </w:r>
      <w:r w:rsidRPr="00DE084C">
        <w:rPr>
          <w:spacing w:val="-12"/>
          <w:sz w:val="24"/>
          <w:szCs w:val="24"/>
        </w:rPr>
        <w:t xml:space="preserve"> </w:t>
      </w:r>
      <w:r w:rsidRPr="00DE084C">
        <w:rPr>
          <w:sz w:val="24"/>
          <w:szCs w:val="24"/>
        </w:rPr>
        <w:t>award</w:t>
      </w:r>
      <w:r w:rsidRPr="00DE084C">
        <w:rPr>
          <w:spacing w:val="-12"/>
          <w:sz w:val="24"/>
          <w:szCs w:val="24"/>
        </w:rPr>
        <w:t xml:space="preserve"> </w:t>
      </w:r>
      <w:r w:rsidRPr="00DE084C">
        <w:rPr>
          <w:sz w:val="24"/>
          <w:szCs w:val="24"/>
        </w:rPr>
        <w:t>letter</w:t>
      </w:r>
      <w:r w:rsidRPr="00DE084C">
        <w:rPr>
          <w:spacing w:val="-12"/>
          <w:sz w:val="24"/>
          <w:szCs w:val="24"/>
        </w:rPr>
        <w:t xml:space="preserve"> </w:t>
      </w:r>
      <w:r w:rsidRPr="00DE084C">
        <w:rPr>
          <w:sz w:val="24"/>
          <w:szCs w:val="24"/>
        </w:rPr>
        <w:t>and</w:t>
      </w:r>
      <w:r w:rsidRPr="00DE084C">
        <w:rPr>
          <w:spacing w:val="-12"/>
          <w:sz w:val="24"/>
          <w:szCs w:val="24"/>
        </w:rPr>
        <w:t xml:space="preserve"> </w:t>
      </w:r>
      <w:r w:rsidRPr="00DE084C">
        <w:rPr>
          <w:sz w:val="24"/>
          <w:szCs w:val="24"/>
        </w:rPr>
        <w:t>contract.  In some circumstances, the Board may require monthly programmatic and/or financial reporting.  In addition, some grantees may be required to provide post grant reporting and more frequent reports may be required in certain circumstances.</w:t>
      </w:r>
    </w:p>
    <w:p w14:paraId="52F5E275" w14:textId="067718EB" w:rsidR="003E2143" w:rsidRPr="00DE084C" w:rsidRDefault="003E2143" w:rsidP="00CD33DC">
      <w:pPr>
        <w:ind w:right="240"/>
        <w:rPr>
          <w:sz w:val="24"/>
          <w:szCs w:val="24"/>
        </w:rPr>
      </w:pPr>
      <w:r w:rsidRPr="00DE084C">
        <w:rPr>
          <w:sz w:val="24"/>
          <w:szCs w:val="24"/>
        </w:rPr>
        <w:t xml:space="preserve">For grants that include direct benefit to individuals, we require that the grantee provide (in the quarterly program reports, final report, or at other times as requested) </w:t>
      </w:r>
      <w:r w:rsidRPr="00DE084C">
        <w:rPr>
          <w:b/>
          <w:sz w:val="24"/>
          <w:szCs w:val="24"/>
        </w:rPr>
        <w:t>stories about people with developmental and other disabilities and their families whose lives</w:t>
      </w:r>
      <w:r w:rsidRPr="00DE084C">
        <w:rPr>
          <w:b/>
          <w:spacing w:val="-18"/>
          <w:sz w:val="24"/>
          <w:szCs w:val="24"/>
        </w:rPr>
        <w:t xml:space="preserve"> </w:t>
      </w:r>
      <w:r w:rsidRPr="00DE084C">
        <w:rPr>
          <w:b/>
          <w:sz w:val="24"/>
          <w:szCs w:val="24"/>
        </w:rPr>
        <w:t>have</w:t>
      </w:r>
      <w:r w:rsidRPr="00DE084C">
        <w:rPr>
          <w:b/>
          <w:spacing w:val="-1"/>
          <w:sz w:val="24"/>
          <w:szCs w:val="24"/>
        </w:rPr>
        <w:t xml:space="preserve"> </w:t>
      </w:r>
      <w:r w:rsidRPr="00DE084C">
        <w:rPr>
          <w:b/>
          <w:sz w:val="24"/>
          <w:szCs w:val="24"/>
        </w:rPr>
        <w:t>improved as a result of grant activities</w:t>
      </w:r>
      <w:r w:rsidRPr="00DE084C">
        <w:rPr>
          <w:sz w:val="24"/>
          <w:szCs w:val="24"/>
        </w:rPr>
        <w:t>.  Examples of the types of stories the Board is looking for</w:t>
      </w:r>
      <w:r w:rsidRPr="00DE084C">
        <w:rPr>
          <w:spacing w:val="-25"/>
          <w:sz w:val="24"/>
          <w:szCs w:val="24"/>
        </w:rPr>
        <w:t xml:space="preserve"> </w:t>
      </w:r>
      <w:r w:rsidRPr="00DE084C">
        <w:rPr>
          <w:sz w:val="24"/>
          <w:szCs w:val="24"/>
        </w:rPr>
        <w:t>(who,</w:t>
      </w:r>
      <w:r w:rsidRPr="00DE084C">
        <w:rPr>
          <w:w w:val="99"/>
          <w:sz w:val="24"/>
          <w:szCs w:val="24"/>
        </w:rPr>
        <w:t xml:space="preserve"> </w:t>
      </w:r>
      <w:r w:rsidRPr="00DE084C">
        <w:rPr>
          <w:sz w:val="24"/>
          <w:szCs w:val="24"/>
        </w:rPr>
        <w:t>what, when, where and why) may include: how someone became more independent because</w:t>
      </w:r>
      <w:r w:rsidRPr="00DE084C">
        <w:rPr>
          <w:spacing w:val="-28"/>
          <w:sz w:val="24"/>
          <w:szCs w:val="24"/>
        </w:rPr>
        <w:t xml:space="preserve"> </w:t>
      </w:r>
      <w:r w:rsidRPr="00DE084C">
        <w:rPr>
          <w:sz w:val="24"/>
          <w:szCs w:val="24"/>
        </w:rPr>
        <w:t>they</w:t>
      </w:r>
      <w:r w:rsidRPr="00DE084C">
        <w:rPr>
          <w:w w:val="99"/>
          <w:sz w:val="24"/>
          <w:szCs w:val="24"/>
        </w:rPr>
        <w:t xml:space="preserve"> </w:t>
      </w:r>
      <w:r w:rsidRPr="00DE084C">
        <w:rPr>
          <w:sz w:val="24"/>
          <w:szCs w:val="24"/>
        </w:rPr>
        <w:t>obtained employment, housing, or transportation; how someone became more connected to</w:t>
      </w:r>
      <w:r w:rsidRPr="00DE084C">
        <w:rPr>
          <w:spacing w:val="-25"/>
          <w:sz w:val="24"/>
          <w:szCs w:val="24"/>
        </w:rPr>
        <w:t xml:space="preserve"> </w:t>
      </w:r>
      <w:r w:rsidRPr="00DE084C">
        <w:rPr>
          <w:sz w:val="24"/>
          <w:szCs w:val="24"/>
        </w:rPr>
        <w:t>their</w:t>
      </w:r>
      <w:r w:rsidRPr="00DE084C">
        <w:rPr>
          <w:w w:val="99"/>
          <w:sz w:val="24"/>
          <w:szCs w:val="24"/>
        </w:rPr>
        <w:t xml:space="preserve"> </w:t>
      </w:r>
      <w:r w:rsidRPr="00DE084C">
        <w:rPr>
          <w:sz w:val="24"/>
          <w:szCs w:val="24"/>
        </w:rPr>
        <w:t>community</w:t>
      </w:r>
      <w:r w:rsidRPr="00DE084C">
        <w:rPr>
          <w:spacing w:val="-2"/>
          <w:sz w:val="24"/>
          <w:szCs w:val="24"/>
        </w:rPr>
        <w:t xml:space="preserve"> </w:t>
      </w:r>
      <w:r w:rsidRPr="00DE084C">
        <w:rPr>
          <w:sz w:val="24"/>
          <w:szCs w:val="24"/>
        </w:rPr>
        <w:t>as</w:t>
      </w:r>
      <w:r w:rsidRPr="00DE084C">
        <w:rPr>
          <w:spacing w:val="-2"/>
          <w:sz w:val="24"/>
          <w:szCs w:val="24"/>
        </w:rPr>
        <w:t xml:space="preserve"> </w:t>
      </w:r>
      <w:r w:rsidRPr="00DE084C">
        <w:rPr>
          <w:sz w:val="24"/>
          <w:szCs w:val="24"/>
        </w:rPr>
        <w:t>a</w:t>
      </w:r>
      <w:r w:rsidRPr="00DE084C">
        <w:rPr>
          <w:spacing w:val="-4"/>
          <w:sz w:val="24"/>
          <w:szCs w:val="24"/>
        </w:rPr>
        <w:t xml:space="preserve"> </w:t>
      </w:r>
      <w:r w:rsidRPr="00DE084C">
        <w:rPr>
          <w:sz w:val="24"/>
          <w:szCs w:val="24"/>
        </w:rPr>
        <w:t>result</w:t>
      </w:r>
      <w:r w:rsidRPr="00DE084C">
        <w:rPr>
          <w:spacing w:val="-3"/>
          <w:sz w:val="24"/>
          <w:szCs w:val="24"/>
        </w:rPr>
        <w:t xml:space="preserve"> </w:t>
      </w:r>
      <w:r w:rsidRPr="00DE084C">
        <w:rPr>
          <w:sz w:val="24"/>
          <w:szCs w:val="24"/>
        </w:rPr>
        <w:t>of</w:t>
      </w:r>
      <w:r w:rsidRPr="00DE084C">
        <w:rPr>
          <w:spacing w:val="-3"/>
          <w:sz w:val="24"/>
          <w:szCs w:val="24"/>
        </w:rPr>
        <w:t xml:space="preserve"> </w:t>
      </w:r>
      <w:r w:rsidRPr="00DE084C">
        <w:rPr>
          <w:sz w:val="24"/>
          <w:szCs w:val="24"/>
        </w:rPr>
        <w:t>opportunities</w:t>
      </w:r>
      <w:r w:rsidRPr="00DE084C">
        <w:rPr>
          <w:spacing w:val="-4"/>
          <w:sz w:val="24"/>
          <w:szCs w:val="24"/>
        </w:rPr>
        <w:t xml:space="preserve"> </w:t>
      </w:r>
      <w:r w:rsidRPr="00DE084C">
        <w:rPr>
          <w:sz w:val="24"/>
          <w:szCs w:val="24"/>
        </w:rPr>
        <w:t>provided</w:t>
      </w:r>
      <w:r w:rsidRPr="00DE084C">
        <w:rPr>
          <w:spacing w:val="-3"/>
          <w:sz w:val="24"/>
          <w:szCs w:val="24"/>
        </w:rPr>
        <w:t xml:space="preserve"> </w:t>
      </w:r>
      <w:r w:rsidRPr="00DE084C">
        <w:rPr>
          <w:sz w:val="24"/>
          <w:szCs w:val="24"/>
        </w:rPr>
        <w:t>through</w:t>
      </w:r>
      <w:r w:rsidRPr="00DE084C">
        <w:rPr>
          <w:spacing w:val="-3"/>
          <w:sz w:val="24"/>
          <w:szCs w:val="24"/>
        </w:rPr>
        <w:t xml:space="preserve"> </w:t>
      </w:r>
      <w:r w:rsidRPr="00DE084C">
        <w:rPr>
          <w:sz w:val="24"/>
          <w:szCs w:val="24"/>
        </w:rPr>
        <w:t>the</w:t>
      </w:r>
      <w:r w:rsidRPr="00DE084C">
        <w:rPr>
          <w:spacing w:val="-4"/>
          <w:sz w:val="24"/>
          <w:szCs w:val="24"/>
        </w:rPr>
        <w:t xml:space="preserve"> </w:t>
      </w:r>
      <w:r w:rsidRPr="00DE084C">
        <w:rPr>
          <w:sz w:val="24"/>
          <w:szCs w:val="24"/>
        </w:rPr>
        <w:t>grant;</w:t>
      </w:r>
      <w:r w:rsidRPr="00DE084C">
        <w:rPr>
          <w:spacing w:val="-3"/>
          <w:sz w:val="24"/>
          <w:szCs w:val="24"/>
        </w:rPr>
        <w:t xml:space="preserve"> </w:t>
      </w:r>
      <w:r w:rsidRPr="00DE084C">
        <w:rPr>
          <w:sz w:val="24"/>
          <w:szCs w:val="24"/>
        </w:rPr>
        <w:t>or</w:t>
      </w:r>
      <w:r w:rsidRPr="00DE084C">
        <w:rPr>
          <w:spacing w:val="-4"/>
          <w:sz w:val="24"/>
          <w:szCs w:val="24"/>
        </w:rPr>
        <w:t xml:space="preserve"> </w:t>
      </w:r>
      <w:r w:rsidRPr="00DE084C">
        <w:rPr>
          <w:sz w:val="24"/>
          <w:szCs w:val="24"/>
        </w:rPr>
        <w:t>how</w:t>
      </w:r>
      <w:r w:rsidRPr="00DE084C">
        <w:rPr>
          <w:spacing w:val="-3"/>
          <w:sz w:val="24"/>
          <w:szCs w:val="24"/>
        </w:rPr>
        <w:t xml:space="preserve"> </w:t>
      </w:r>
      <w:r w:rsidRPr="00DE084C">
        <w:rPr>
          <w:sz w:val="24"/>
          <w:szCs w:val="24"/>
        </w:rPr>
        <w:t>someone</w:t>
      </w:r>
      <w:r w:rsidRPr="00DE084C">
        <w:rPr>
          <w:spacing w:val="-4"/>
          <w:sz w:val="24"/>
          <w:szCs w:val="24"/>
        </w:rPr>
        <w:t xml:space="preserve"> </w:t>
      </w:r>
      <w:r w:rsidRPr="00DE084C">
        <w:rPr>
          <w:sz w:val="24"/>
          <w:szCs w:val="24"/>
        </w:rPr>
        <w:t>was</w:t>
      </w:r>
      <w:r w:rsidRPr="00DE084C">
        <w:rPr>
          <w:spacing w:val="-2"/>
          <w:sz w:val="24"/>
          <w:szCs w:val="24"/>
        </w:rPr>
        <w:t xml:space="preserve"> </w:t>
      </w:r>
      <w:r w:rsidRPr="00DE084C">
        <w:rPr>
          <w:sz w:val="24"/>
          <w:szCs w:val="24"/>
        </w:rPr>
        <w:t>able to remain in the community vs. being</w:t>
      </w:r>
      <w:r w:rsidRPr="00DE084C">
        <w:rPr>
          <w:spacing w:val="-23"/>
          <w:sz w:val="24"/>
          <w:szCs w:val="24"/>
        </w:rPr>
        <w:t xml:space="preserve"> </w:t>
      </w:r>
      <w:r w:rsidRPr="00DE084C">
        <w:rPr>
          <w:sz w:val="24"/>
          <w:szCs w:val="24"/>
        </w:rPr>
        <w:t>institutionalized.  The privacy of program participants must be protected.</w:t>
      </w:r>
    </w:p>
    <w:p w14:paraId="730715D0" w14:textId="0B94046E" w:rsidR="00043D01" w:rsidRDefault="00043D01" w:rsidP="0039330D">
      <w:pPr>
        <w:ind w:right="240"/>
      </w:pPr>
    </w:p>
    <w:p w14:paraId="1C765B80" w14:textId="71D17636" w:rsidR="003E2143" w:rsidRPr="00043D01" w:rsidRDefault="00043D01" w:rsidP="00043D01">
      <w:pPr>
        <w:pStyle w:val="Heading1"/>
        <w:spacing w:before="0" w:after="240"/>
        <w:ind w:left="0" w:right="245"/>
        <w:rPr>
          <w:color w:val="002060"/>
        </w:rPr>
      </w:pPr>
      <w:r>
        <w:rPr>
          <w:color w:val="002060"/>
        </w:rPr>
        <w:t>Frequently Asked Questions</w:t>
      </w:r>
    </w:p>
    <w:p w14:paraId="03A1067C" w14:textId="77777777" w:rsidR="003E2143" w:rsidRPr="00DE084C" w:rsidRDefault="003E2143" w:rsidP="00C27894">
      <w:pPr>
        <w:pStyle w:val="Heading2"/>
        <w:spacing w:after="120"/>
        <w:ind w:right="504"/>
        <w:rPr>
          <w:rFonts w:ascii="Calibri" w:hAnsi="Calibri"/>
          <w:color w:val="auto"/>
          <w:sz w:val="24"/>
          <w:szCs w:val="24"/>
        </w:rPr>
      </w:pPr>
      <w:r w:rsidRPr="00DE084C">
        <w:rPr>
          <w:rFonts w:ascii="Calibri" w:hAnsi="Calibri"/>
          <w:color w:val="auto"/>
          <w:sz w:val="24"/>
          <w:szCs w:val="24"/>
        </w:rPr>
        <w:t>Who</w:t>
      </w:r>
      <w:r w:rsidRPr="00DE084C">
        <w:rPr>
          <w:rFonts w:ascii="Calibri" w:hAnsi="Calibri"/>
          <w:color w:val="auto"/>
          <w:spacing w:val="-5"/>
          <w:sz w:val="24"/>
          <w:szCs w:val="24"/>
        </w:rPr>
        <w:t xml:space="preserve"> </w:t>
      </w:r>
      <w:r w:rsidRPr="00DE084C">
        <w:rPr>
          <w:rFonts w:ascii="Calibri" w:hAnsi="Calibri"/>
          <w:color w:val="auto"/>
          <w:sz w:val="24"/>
          <w:szCs w:val="24"/>
        </w:rPr>
        <w:t>can</w:t>
      </w:r>
      <w:r w:rsidRPr="00DE084C">
        <w:rPr>
          <w:rFonts w:ascii="Calibri" w:hAnsi="Calibri"/>
          <w:color w:val="auto"/>
          <w:spacing w:val="-5"/>
          <w:sz w:val="24"/>
          <w:szCs w:val="24"/>
        </w:rPr>
        <w:t xml:space="preserve"> </w:t>
      </w:r>
      <w:r w:rsidRPr="00DE084C">
        <w:rPr>
          <w:rFonts w:ascii="Calibri" w:hAnsi="Calibri"/>
          <w:color w:val="auto"/>
          <w:sz w:val="24"/>
          <w:szCs w:val="24"/>
        </w:rPr>
        <w:t>apply</w:t>
      </w:r>
      <w:r w:rsidRPr="00DE084C">
        <w:rPr>
          <w:rFonts w:ascii="Calibri" w:hAnsi="Calibri"/>
          <w:color w:val="auto"/>
          <w:spacing w:val="-5"/>
          <w:sz w:val="24"/>
          <w:szCs w:val="24"/>
        </w:rPr>
        <w:t xml:space="preserve"> </w:t>
      </w:r>
      <w:r w:rsidRPr="00DE084C">
        <w:rPr>
          <w:rFonts w:ascii="Calibri" w:hAnsi="Calibri"/>
          <w:color w:val="auto"/>
          <w:sz w:val="24"/>
          <w:szCs w:val="24"/>
        </w:rPr>
        <w:t>for</w:t>
      </w:r>
      <w:r w:rsidRPr="00DE084C">
        <w:rPr>
          <w:rFonts w:ascii="Calibri" w:hAnsi="Calibri"/>
          <w:color w:val="auto"/>
          <w:spacing w:val="-5"/>
          <w:sz w:val="24"/>
          <w:szCs w:val="24"/>
        </w:rPr>
        <w:t xml:space="preserve"> </w:t>
      </w:r>
      <w:r w:rsidRPr="00DE084C">
        <w:rPr>
          <w:rFonts w:ascii="Calibri" w:hAnsi="Calibri"/>
          <w:color w:val="auto"/>
          <w:sz w:val="24"/>
          <w:szCs w:val="24"/>
        </w:rPr>
        <w:t>funding</w:t>
      </w:r>
      <w:r w:rsidRPr="00DE084C">
        <w:rPr>
          <w:rFonts w:ascii="Calibri" w:hAnsi="Calibri"/>
          <w:color w:val="auto"/>
          <w:spacing w:val="-5"/>
          <w:sz w:val="24"/>
          <w:szCs w:val="24"/>
        </w:rPr>
        <w:t xml:space="preserve"> from the Virginia Board for People with Disabilities’ Competitive Grant Program</w:t>
      </w:r>
      <w:r w:rsidRPr="00DE084C">
        <w:rPr>
          <w:rFonts w:ascii="Calibri" w:hAnsi="Calibri"/>
          <w:color w:val="auto"/>
          <w:sz w:val="24"/>
          <w:szCs w:val="24"/>
        </w:rPr>
        <w:t>?</w:t>
      </w:r>
    </w:p>
    <w:p w14:paraId="53827360" w14:textId="79BB6A59" w:rsidR="003E2143" w:rsidRPr="00DE084C" w:rsidRDefault="003E2143" w:rsidP="00C27894">
      <w:pPr>
        <w:pStyle w:val="BodyText"/>
        <w:spacing w:after="240"/>
        <w:ind w:left="0"/>
        <w:rPr>
          <w:sz w:val="24"/>
          <w:szCs w:val="24"/>
        </w:rPr>
      </w:pPr>
      <w:r w:rsidRPr="00DE084C">
        <w:rPr>
          <w:sz w:val="24"/>
          <w:szCs w:val="24"/>
        </w:rPr>
        <w:t>Eligible organizations include state or other public agencies, including universities; non-profit organizations</w:t>
      </w:r>
      <w:r w:rsidRPr="00DE084C">
        <w:rPr>
          <w:i/>
          <w:sz w:val="24"/>
          <w:szCs w:val="24"/>
        </w:rPr>
        <w:t xml:space="preserve"> </w:t>
      </w:r>
      <w:r w:rsidRPr="00DE084C">
        <w:rPr>
          <w:sz w:val="24"/>
          <w:szCs w:val="24"/>
        </w:rPr>
        <w:t>or for-profit organizations. The Board encourages braided funding and partnerships.  Please be sure to clearly describe the planned role and responsibilities of each partner at all stages of the project. Only one organization can receive the grant and will be contractually responsible for grant administration, reporting and delivery of the project.</w:t>
      </w:r>
    </w:p>
    <w:p w14:paraId="4E9109C8" w14:textId="77777777" w:rsidR="003E2143" w:rsidRPr="00DE084C" w:rsidRDefault="003E2143" w:rsidP="00C27894">
      <w:pPr>
        <w:pStyle w:val="Heading2"/>
        <w:spacing w:before="0" w:after="120"/>
        <w:rPr>
          <w:rFonts w:ascii="Calibri" w:hAnsi="Calibri"/>
          <w:color w:val="auto"/>
          <w:sz w:val="24"/>
          <w:szCs w:val="24"/>
        </w:rPr>
      </w:pPr>
      <w:r w:rsidRPr="00DE084C">
        <w:rPr>
          <w:rFonts w:ascii="Calibri" w:hAnsi="Calibri"/>
          <w:color w:val="auto"/>
          <w:sz w:val="24"/>
          <w:szCs w:val="24"/>
        </w:rPr>
        <w:t>Where does VBPD receive its funding?</w:t>
      </w:r>
    </w:p>
    <w:p w14:paraId="2D312AAE" w14:textId="77777777" w:rsidR="003E2143" w:rsidRPr="00DE084C" w:rsidRDefault="003E2143" w:rsidP="00C27894">
      <w:pPr>
        <w:pStyle w:val="BodyText2"/>
        <w:spacing w:line="240" w:lineRule="auto"/>
        <w:rPr>
          <w:sz w:val="24"/>
          <w:szCs w:val="24"/>
        </w:rPr>
      </w:pPr>
      <w:r w:rsidRPr="00DE084C">
        <w:rPr>
          <w:sz w:val="24"/>
          <w:szCs w:val="24"/>
        </w:rPr>
        <w:t xml:space="preserve">Board grants are 100% federally funded by the U.S. Department of Health, Administration for Community Living, Administration on Intellectual and Developmental Disabilities. </w:t>
      </w:r>
    </w:p>
    <w:p w14:paraId="523F13B3" w14:textId="77777777" w:rsidR="003E2143" w:rsidRPr="00DE084C" w:rsidRDefault="003E2143" w:rsidP="00C27894">
      <w:pPr>
        <w:pStyle w:val="Heading2"/>
        <w:spacing w:before="0" w:after="120"/>
        <w:ind w:right="504"/>
        <w:rPr>
          <w:rFonts w:ascii="Calibri" w:hAnsi="Calibri"/>
          <w:b w:val="0"/>
          <w:bCs w:val="0"/>
          <w:color w:val="auto"/>
          <w:sz w:val="24"/>
          <w:szCs w:val="24"/>
        </w:rPr>
      </w:pPr>
      <w:r w:rsidRPr="00DE084C">
        <w:rPr>
          <w:rFonts w:ascii="Calibri" w:hAnsi="Calibri"/>
          <w:color w:val="auto"/>
          <w:sz w:val="24"/>
          <w:szCs w:val="24"/>
        </w:rPr>
        <w:t>Can</w:t>
      </w:r>
      <w:r w:rsidRPr="00DE084C">
        <w:rPr>
          <w:rFonts w:ascii="Calibri" w:hAnsi="Calibri"/>
          <w:color w:val="auto"/>
          <w:spacing w:val="-3"/>
          <w:sz w:val="24"/>
          <w:szCs w:val="24"/>
        </w:rPr>
        <w:t xml:space="preserve"> </w:t>
      </w:r>
      <w:r w:rsidRPr="00DE084C">
        <w:rPr>
          <w:rFonts w:ascii="Calibri" w:hAnsi="Calibri"/>
          <w:color w:val="auto"/>
          <w:sz w:val="24"/>
          <w:szCs w:val="24"/>
        </w:rPr>
        <w:t>an</w:t>
      </w:r>
      <w:r w:rsidRPr="00DE084C">
        <w:rPr>
          <w:rFonts w:ascii="Calibri" w:hAnsi="Calibri"/>
          <w:color w:val="auto"/>
          <w:spacing w:val="-3"/>
          <w:sz w:val="24"/>
          <w:szCs w:val="24"/>
        </w:rPr>
        <w:t xml:space="preserve"> </w:t>
      </w:r>
      <w:r w:rsidRPr="00DE084C">
        <w:rPr>
          <w:rFonts w:ascii="Calibri" w:hAnsi="Calibri"/>
          <w:color w:val="auto"/>
          <w:sz w:val="24"/>
          <w:szCs w:val="24"/>
        </w:rPr>
        <w:t>organization</w:t>
      </w:r>
      <w:r w:rsidRPr="00DE084C">
        <w:rPr>
          <w:rFonts w:ascii="Calibri" w:hAnsi="Calibri"/>
          <w:color w:val="auto"/>
          <w:spacing w:val="-3"/>
          <w:sz w:val="24"/>
          <w:szCs w:val="24"/>
        </w:rPr>
        <w:t xml:space="preserve"> </w:t>
      </w:r>
      <w:r w:rsidRPr="00DE084C">
        <w:rPr>
          <w:rFonts w:ascii="Calibri" w:hAnsi="Calibri"/>
          <w:color w:val="auto"/>
          <w:sz w:val="24"/>
          <w:szCs w:val="24"/>
        </w:rPr>
        <w:t>submit</w:t>
      </w:r>
      <w:r w:rsidRPr="00DE084C">
        <w:rPr>
          <w:rFonts w:ascii="Calibri" w:hAnsi="Calibri"/>
          <w:color w:val="auto"/>
          <w:spacing w:val="-3"/>
          <w:sz w:val="24"/>
          <w:szCs w:val="24"/>
        </w:rPr>
        <w:t xml:space="preserve"> </w:t>
      </w:r>
      <w:r w:rsidRPr="00DE084C">
        <w:rPr>
          <w:rFonts w:ascii="Calibri" w:hAnsi="Calibri"/>
          <w:color w:val="auto"/>
          <w:sz w:val="24"/>
          <w:szCs w:val="24"/>
        </w:rPr>
        <w:t>more</w:t>
      </w:r>
      <w:r w:rsidRPr="00DE084C">
        <w:rPr>
          <w:rFonts w:ascii="Calibri" w:hAnsi="Calibri"/>
          <w:color w:val="auto"/>
          <w:spacing w:val="-3"/>
          <w:sz w:val="24"/>
          <w:szCs w:val="24"/>
        </w:rPr>
        <w:t xml:space="preserve"> </w:t>
      </w:r>
      <w:r w:rsidRPr="00DE084C">
        <w:rPr>
          <w:rFonts w:ascii="Calibri" w:hAnsi="Calibri"/>
          <w:color w:val="auto"/>
          <w:sz w:val="24"/>
          <w:szCs w:val="24"/>
        </w:rPr>
        <w:t>than</w:t>
      </w:r>
      <w:r w:rsidRPr="00DE084C">
        <w:rPr>
          <w:rFonts w:ascii="Calibri" w:hAnsi="Calibri"/>
          <w:color w:val="auto"/>
          <w:spacing w:val="-3"/>
          <w:sz w:val="24"/>
          <w:szCs w:val="24"/>
        </w:rPr>
        <w:t xml:space="preserve"> </w:t>
      </w:r>
      <w:r w:rsidRPr="00DE084C">
        <w:rPr>
          <w:rFonts w:ascii="Calibri" w:hAnsi="Calibri"/>
          <w:color w:val="auto"/>
          <w:sz w:val="24"/>
          <w:szCs w:val="24"/>
        </w:rPr>
        <w:t>one</w:t>
      </w:r>
      <w:r w:rsidRPr="00DE084C">
        <w:rPr>
          <w:rFonts w:ascii="Calibri" w:hAnsi="Calibri"/>
          <w:color w:val="auto"/>
          <w:spacing w:val="-3"/>
          <w:sz w:val="24"/>
          <w:szCs w:val="24"/>
        </w:rPr>
        <w:t xml:space="preserve"> </w:t>
      </w:r>
      <w:r w:rsidRPr="00DE084C">
        <w:rPr>
          <w:rFonts w:ascii="Calibri" w:hAnsi="Calibri"/>
          <w:color w:val="auto"/>
          <w:sz w:val="24"/>
          <w:szCs w:val="24"/>
        </w:rPr>
        <w:t>application</w:t>
      </w:r>
      <w:r w:rsidRPr="00DE084C">
        <w:rPr>
          <w:rFonts w:ascii="Calibri" w:hAnsi="Calibri"/>
          <w:color w:val="auto"/>
          <w:spacing w:val="-3"/>
          <w:sz w:val="24"/>
          <w:szCs w:val="24"/>
        </w:rPr>
        <w:t xml:space="preserve"> </w:t>
      </w:r>
      <w:r w:rsidRPr="00DE084C">
        <w:rPr>
          <w:rFonts w:ascii="Calibri" w:hAnsi="Calibri"/>
          <w:color w:val="auto"/>
          <w:sz w:val="24"/>
          <w:szCs w:val="24"/>
        </w:rPr>
        <w:t>in</w:t>
      </w:r>
      <w:r w:rsidRPr="00DE084C">
        <w:rPr>
          <w:rFonts w:ascii="Calibri" w:hAnsi="Calibri"/>
          <w:color w:val="auto"/>
          <w:spacing w:val="-3"/>
          <w:sz w:val="24"/>
          <w:szCs w:val="24"/>
        </w:rPr>
        <w:t xml:space="preserve"> </w:t>
      </w:r>
      <w:r w:rsidRPr="00DE084C">
        <w:rPr>
          <w:rFonts w:ascii="Calibri" w:hAnsi="Calibri"/>
          <w:color w:val="auto"/>
          <w:sz w:val="24"/>
          <w:szCs w:val="24"/>
        </w:rPr>
        <w:t>response</w:t>
      </w:r>
      <w:r w:rsidRPr="00DE084C">
        <w:rPr>
          <w:rFonts w:ascii="Calibri" w:hAnsi="Calibri"/>
          <w:color w:val="auto"/>
          <w:spacing w:val="-5"/>
          <w:sz w:val="24"/>
          <w:szCs w:val="24"/>
        </w:rPr>
        <w:t xml:space="preserve"> </w:t>
      </w:r>
      <w:r w:rsidRPr="00DE084C">
        <w:rPr>
          <w:rFonts w:ascii="Calibri" w:hAnsi="Calibri"/>
          <w:color w:val="auto"/>
          <w:sz w:val="24"/>
          <w:szCs w:val="24"/>
        </w:rPr>
        <w:t>to</w:t>
      </w:r>
      <w:r w:rsidRPr="00DE084C">
        <w:rPr>
          <w:rFonts w:ascii="Calibri" w:hAnsi="Calibri"/>
          <w:color w:val="auto"/>
          <w:spacing w:val="-3"/>
          <w:sz w:val="24"/>
          <w:szCs w:val="24"/>
        </w:rPr>
        <w:t xml:space="preserve"> </w:t>
      </w:r>
      <w:r w:rsidRPr="00DE084C">
        <w:rPr>
          <w:rFonts w:ascii="Calibri" w:hAnsi="Calibri"/>
          <w:color w:val="auto"/>
          <w:sz w:val="24"/>
          <w:szCs w:val="24"/>
        </w:rPr>
        <w:t>this</w:t>
      </w:r>
      <w:r w:rsidRPr="00DE084C">
        <w:rPr>
          <w:rFonts w:ascii="Calibri" w:hAnsi="Calibri"/>
          <w:color w:val="auto"/>
          <w:spacing w:val="-3"/>
          <w:sz w:val="24"/>
          <w:szCs w:val="24"/>
        </w:rPr>
        <w:t xml:space="preserve"> </w:t>
      </w:r>
      <w:r w:rsidRPr="00DE084C">
        <w:rPr>
          <w:rFonts w:ascii="Calibri" w:hAnsi="Calibri"/>
          <w:color w:val="auto"/>
          <w:sz w:val="24"/>
          <w:szCs w:val="24"/>
        </w:rPr>
        <w:t>RFP?</w:t>
      </w:r>
    </w:p>
    <w:p w14:paraId="58E3A699" w14:textId="77777777" w:rsidR="003E2143" w:rsidRPr="00DE084C" w:rsidRDefault="003E2143" w:rsidP="00C27894">
      <w:pPr>
        <w:pStyle w:val="BodyText"/>
        <w:spacing w:after="240"/>
        <w:ind w:left="0" w:right="504"/>
        <w:rPr>
          <w:sz w:val="24"/>
          <w:szCs w:val="24"/>
        </w:rPr>
      </w:pPr>
      <w:r w:rsidRPr="00DE084C">
        <w:rPr>
          <w:sz w:val="24"/>
          <w:szCs w:val="24"/>
        </w:rPr>
        <w:t>Yes.</w:t>
      </w:r>
    </w:p>
    <w:p w14:paraId="307B1CFD" w14:textId="77777777" w:rsidR="003E2143" w:rsidRPr="00DE084C" w:rsidRDefault="003E2143" w:rsidP="00C27894">
      <w:pPr>
        <w:pStyle w:val="Heading2"/>
        <w:spacing w:before="0" w:after="120"/>
        <w:ind w:right="245"/>
        <w:rPr>
          <w:rFonts w:ascii="Calibri" w:hAnsi="Calibri"/>
          <w:b w:val="0"/>
          <w:bCs w:val="0"/>
          <w:color w:val="auto"/>
          <w:sz w:val="24"/>
          <w:szCs w:val="24"/>
        </w:rPr>
      </w:pPr>
      <w:r w:rsidRPr="00DE084C">
        <w:rPr>
          <w:rFonts w:ascii="Calibri" w:hAnsi="Calibri"/>
          <w:color w:val="auto"/>
          <w:sz w:val="24"/>
          <w:szCs w:val="24"/>
        </w:rPr>
        <w:t>Are</w:t>
      </w:r>
      <w:r w:rsidRPr="00DE084C">
        <w:rPr>
          <w:rFonts w:ascii="Calibri" w:hAnsi="Calibri"/>
          <w:color w:val="auto"/>
          <w:spacing w:val="-7"/>
          <w:sz w:val="24"/>
          <w:szCs w:val="24"/>
        </w:rPr>
        <w:t xml:space="preserve"> </w:t>
      </w:r>
      <w:r w:rsidRPr="00DE084C">
        <w:rPr>
          <w:rFonts w:ascii="Calibri" w:hAnsi="Calibri"/>
          <w:color w:val="auto"/>
          <w:sz w:val="24"/>
          <w:szCs w:val="24"/>
        </w:rPr>
        <w:t>there</w:t>
      </w:r>
      <w:r w:rsidRPr="00DE084C">
        <w:rPr>
          <w:rFonts w:ascii="Calibri" w:hAnsi="Calibri"/>
          <w:color w:val="auto"/>
          <w:spacing w:val="-7"/>
          <w:sz w:val="24"/>
          <w:szCs w:val="24"/>
        </w:rPr>
        <w:t xml:space="preserve"> </w:t>
      </w:r>
      <w:r w:rsidRPr="00DE084C">
        <w:rPr>
          <w:rFonts w:ascii="Calibri" w:hAnsi="Calibri"/>
          <w:color w:val="auto"/>
          <w:sz w:val="24"/>
          <w:szCs w:val="24"/>
        </w:rPr>
        <w:t>community</w:t>
      </w:r>
      <w:r w:rsidRPr="00DE084C">
        <w:rPr>
          <w:rFonts w:ascii="Calibri" w:hAnsi="Calibri"/>
          <w:color w:val="auto"/>
          <w:spacing w:val="-7"/>
          <w:sz w:val="24"/>
          <w:szCs w:val="24"/>
        </w:rPr>
        <w:t xml:space="preserve"> </w:t>
      </w:r>
      <w:r w:rsidRPr="00DE084C">
        <w:rPr>
          <w:rFonts w:ascii="Calibri" w:hAnsi="Calibri"/>
          <w:color w:val="auto"/>
          <w:sz w:val="24"/>
          <w:szCs w:val="24"/>
        </w:rPr>
        <w:t>types</w:t>
      </w:r>
      <w:r w:rsidRPr="00DE084C">
        <w:rPr>
          <w:rFonts w:ascii="Calibri" w:hAnsi="Calibri"/>
          <w:color w:val="auto"/>
          <w:spacing w:val="-7"/>
          <w:sz w:val="24"/>
          <w:szCs w:val="24"/>
        </w:rPr>
        <w:t xml:space="preserve"> </w:t>
      </w:r>
      <w:r w:rsidRPr="00DE084C">
        <w:rPr>
          <w:rFonts w:ascii="Calibri" w:hAnsi="Calibri"/>
          <w:color w:val="auto"/>
          <w:sz w:val="24"/>
          <w:szCs w:val="24"/>
        </w:rPr>
        <w:t>you're</w:t>
      </w:r>
      <w:r w:rsidRPr="00DE084C">
        <w:rPr>
          <w:rFonts w:ascii="Calibri" w:hAnsi="Calibri"/>
          <w:color w:val="auto"/>
          <w:spacing w:val="-7"/>
          <w:sz w:val="24"/>
          <w:szCs w:val="24"/>
        </w:rPr>
        <w:t xml:space="preserve"> </w:t>
      </w:r>
      <w:r w:rsidRPr="00DE084C">
        <w:rPr>
          <w:rFonts w:ascii="Calibri" w:hAnsi="Calibri"/>
          <w:color w:val="auto"/>
          <w:sz w:val="24"/>
          <w:szCs w:val="24"/>
        </w:rPr>
        <w:t>interested</w:t>
      </w:r>
      <w:r w:rsidRPr="00DE084C">
        <w:rPr>
          <w:rFonts w:ascii="Calibri" w:hAnsi="Calibri"/>
          <w:color w:val="auto"/>
          <w:spacing w:val="-7"/>
          <w:sz w:val="24"/>
          <w:szCs w:val="24"/>
        </w:rPr>
        <w:t xml:space="preserve"> </w:t>
      </w:r>
      <w:r w:rsidRPr="00DE084C">
        <w:rPr>
          <w:rFonts w:ascii="Calibri" w:hAnsi="Calibri"/>
          <w:color w:val="auto"/>
          <w:sz w:val="24"/>
          <w:szCs w:val="24"/>
        </w:rPr>
        <w:t>or</w:t>
      </w:r>
      <w:r w:rsidRPr="00DE084C">
        <w:rPr>
          <w:rFonts w:ascii="Calibri" w:hAnsi="Calibri"/>
          <w:color w:val="auto"/>
          <w:spacing w:val="-7"/>
          <w:sz w:val="24"/>
          <w:szCs w:val="24"/>
        </w:rPr>
        <w:t xml:space="preserve"> </w:t>
      </w:r>
      <w:r w:rsidRPr="00DE084C">
        <w:rPr>
          <w:rFonts w:ascii="Calibri" w:hAnsi="Calibri"/>
          <w:color w:val="auto"/>
          <w:sz w:val="24"/>
          <w:szCs w:val="24"/>
        </w:rPr>
        <w:t>not</w:t>
      </w:r>
      <w:r w:rsidRPr="00DE084C">
        <w:rPr>
          <w:rFonts w:ascii="Calibri" w:hAnsi="Calibri"/>
          <w:color w:val="auto"/>
          <w:spacing w:val="-7"/>
          <w:sz w:val="24"/>
          <w:szCs w:val="24"/>
        </w:rPr>
        <w:t xml:space="preserve"> </w:t>
      </w:r>
      <w:r w:rsidRPr="00DE084C">
        <w:rPr>
          <w:rFonts w:ascii="Calibri" w:hAnsi="Calibri"/>
          <w:color w:val="auto"/>
          <w:sz w:val="24"/>
          <w:szCs w:val="24"/>
        </w:rPr>
        <w:t>interested</w:t>
      </w:r>
      <w:r w:rsidRPr="00DE084C">
        <w:rPr>
          <w:rFonts w:ascii="Calibri" w:hAnsi="Calibri"/>
          <w:color w:val="auto"/>
          <w:spacing w:val="-7"/>
          <w:sz w:val="24"/>
          <w:szCs w:val="24"/>
        </w:rPr>
        <w:t xml:space="preserve"> </w:t>
      </w:r>
      <w:r w:rsidRPr="00DE084C">
        <w:rPr>
          <w:rFonts w:ascii="Calibri" w:hAnsi="Calibri"/>
          <w:color w:val="auto"/>
          <w:sz w:val="24"/>
          <w:szCs w:val="24"/>
        </w:rPr>
        <w:t>in,</w:t>
      </w:r>
      <w:r w:rsidRPr="00DE084C">
        <w:rPr>
          <w:rFonts w:ascii="Calibri" w:hAnsi="Calibri"/>
          <w:color w:val="auto"/>
          <w:spacing w:val="-6"/>
          <w:sz w:val="24"/>
          <w:szCs w:val="24"/>
        </w:rPr>
        <w:t xml:space="preserve"> </w:t>
      </w:r>
      <w:r w:rsidRPr="00DE084C">
        <w:rPr>
          <w:rFonts w:ascii="Calibri" w:hAnsi="Calibri"/>
          <w:color w:val="auto"/>
          <w:sz w:val="24"/>
          <w:szCs w:val="24"/>
        </w:rPr>
        <w:t>such</w:t>
      </w:r>
      <w:r w:rsidRPr="00DE084C">
        <w:rPr>
          <w:rFonts w:ascii="Calibri" w:hAnsi="Calibri"/>
          <w:color w:val="auto"/>
          <w:spacing w:val="-6"/>
          <w:sz w:val="24"/>
          <w:szCs w:val="24"/>
        </w:rPr>
        <w:t xml:space="preserve"> </w:t>
      </w:r>
      <w:r w:rsidRPr="00DE084C">
        <w:rPr>
          <w:rFonts w:ascii="Calibri" w:hAnsi="Calibri"/>
          <w:color w:val="auto"/>
          <w:sz w:val="24"/>
          <w:szCs w:val="24"/>
        </w:rPr>
        <w:t>as</w:t>
      </w:r>
      <w:r w:rsidRPr="00DE084C">
        <w:rPr>
          <w:rFonts w:ascii="Calibri" w:hAnsi="Calibri"/>
          <w:color w:val="auto"/>
          <w:spacing w:val="-6"/>
          <w:sz w:val="24"/>
          <w:szCs w:val="24"/>
        </w:rPr>
        <w:t xml:space="preserve"> </w:t>
      </w:r>
      <w:r w:rsidRPr="00DE084C">
        <w:rPr>
          <w:rFonts w:ascii="Calibri" w:hAnsi="Calibri"/>
          <w:color w:val="auto"/>
          <w:sz w:val="24"/>
          <w:szCs w:val="24"/>
        </w:rPr>
        <w:t>urban</w:t>
      </w:r>
      <w:r w:rsidRPr="00DE084C">
        <w:rPr>
          <w:rFonts w:ascii="Calibri" w:hAnsi="Calibri"/>
          <w:color w:val="auto"/>
          <w:spacing w:val="-6"/>
          <w:sz w:val="24"/>
          <w:szCs w:val="24"/>
        </w:rPr>
        <w:t xml:space="preserve"> </w:t>
      </w:r>
      <w:r w:rsidRPr="00DE084C">
        <w:rPr>
          <w:rFonts w:ascii="Calibri" w:hAnsi="Calibri"/>
          <w:color w:val="auto"/>
          <w:sz w:val="24"/>
          <w:szCs w:val="24"/>
        </w:rPr>
        <w:t>or</w:t>
      </w:r>
      <w:r w:rsidRPr="00DE084C">
        <w:rPr>
          <w:rFonts w:ascii="Calibri" w:hAnsi="Calibri"/>
          <w:color w:val="auto"/>
          <w:spacing w:val="-6"/>
          <w:sz w:val="24"/>
          <w:szCs w:val="24"/>
        </w:rPr>
        <w:t xml:space="preserve"> </w:t>
      </w:r>
      <w:r w:rsidRPr="00DE084C">
        <w:rPr>
          <w:rFonts w:ascii="Calibri" w:hAnsi="Calibri"/>
          <w:color w:val="auto"/>
          <w:sz w:val="24"/>
          <w:szCs w:val="24"/>
        </w:rPr>
        <w:t>rural</w:t>
      </w:r>
      <w:r w:rsidRPr="00DE084C">
        <w:rPr>
          <w:rFonts w:ascii="Calibri" w:hAnsi="Calibri"/>
          <w:color w:val="auto"/>
          <w:spacing w:val="-6"/>
          <w:sz w:val="24"/>
          <w:szCs w:val="24"/>
        </w:rPr>
        <w:t xml:space="preserve"> </w:t>
      </w:r>
      <w:r w:rsidRPr="00DE084C">
        <w:rPr>
          <w:rFonts w:ascii="Calibri" w:hAnsi="Calibri"/>
          <w:color w:val="auto"/>
          <w:sz w:val="24"/>
          <w:szCs w:val="24"/>
        </w:rPr>
        <w:t>areas?</w:t>
      </w:r>
    </w:p>
    <w:p w14:paraId="7E13F4D7" w14:textId="56F41381" w:rsidR="003E2143" w:rsidRPr="00DE084C" w:rsidRDefault="003E2143" w:rsidP="00C27894">
      <w:pPr>
        <w:pStyle w:val="BodyText"/>
        <w:spacing w:after="240"/>
        <w:ind w:left="0" w:right="245"/>
        <w:rPr>
          <w:sz w:val="24"/>
          <w:szCs w:val="24"/>
        </w:rPr>
      </w:pPr>
      <w:r w:rsidRPr="00DE084C">
        <w:rPr>
          <w:spacing w:val="-5"/>
          <w:sz w:val="24"/>
          <w:szCs w:val="24"/>
        </w:rPr>
        <w:t>We are particularly interested in project</w:t>
      </w:r>
      <w:r w:rsidRPr="00DE084C">
        <w:rPr>
          <w:sz w:val="24"/>
          <w:szCs w:val="24"/>
        </w:rPr>
        <w:t>s that benefit individuals with developmental disabilities who are part of underserved, low-income and/or culturally diverse communities.</w:t>
      </w:r>
    </w:p>
    <w:p w14:paraId="5EA4E1A0" w14:textId="77777777" w:rsidR="003E2143" w:rsidRPr="00DE084C" w:rsidRDefault="003E2143" w:rsidP="00C27894">
      <w:pPr>
        <w:pStyle w:val="Heading2"/>
        <w:spacing w:before="0" w:after="120"/>
        <w:ind w:right="245"/>
        <w:rPr>
          <w:rFonts w:ascii="Calibri" w:hAnsi="Calibri"/>
          <w:color w:val="auto"/>
          <w:sz w:val="24"/>
          <w:szCs w:val="24"/>
        </w:rPr>
      </w:pPr>
      <w:r w:rsidRPr="00DE084C">
        <w:rPr>
          <w:rFonts w:ascii="Calibri" w:hAnsi="Calibri"/>
          <w:color w:val="auto"/>
          <w:sz w:val="24"/>
          <w:szCs w:val="24"/>
        </w:rPr>
        <w:t>If</w:t>
      </w:r>
      <w:r w:rsidRPr="00DE084C">
        <w:rPr>
          <w:rFonts w:ascii="Calibri" w:hAnsi="Calibri"/>
          <w:color w:val="auto"/>
          <w:spacing w:val="-4"/>
          <w:sz w:val="24"/>
          <w:szCs w:val="24"/>
        </w:rPr>
        <w:t xml:space="preserve"> </w:t>
      </w:r>
      <w:r w:rsidRPr="00DE084C">
        <w:rPr>
          <w:rFonts w:ascii="Calibri" w:hAnsi="Calibri"/>
          <w:color w:val="auto"/>
          <w:sz w:val="24"/>
          <w:szCs w:val="24"/>
        </w:rPr>
        <w:t>I</w:t>
      </w:r>
      <w:r w:rsidRPr="00DE084C">
        <w:rPr>
          <w:rFonts w:ascii="Calibri" w:hAnsi="Calibri"/>
          <w:color w:val="auto"/>
          <w:spacing w:val="-4"/>
          <w:sz w:val="24"/>
          <w:szCs w:val="24"/>
        </w:rPr>
        <w:t xml:space="preserve"> </w:t>
      </w:r>
      <w:r w:rsidRPr="00DE084C">
        <w:rPr>
          <w:rFonts w:ascii="Calibri" w:hAnsi="Calibri"/>
          <w:color w:val="auto"/>
          <w:sz w:val="24"/>
          <w:szCs w:val="24"/>
        </w:rPr>
        <w:t>currently</w:t>
      </w:r>
      <w:r w:rsidRPr="00DE084C">
        <w:rPr>
          <w:rFonts w:ascii="Calibri" w:hAnsi="Calibri"/>
          <w:color w:val="auto"/>
          <w:spacing w:val="-4"/>
          <w:sz w:val="24"/>
          <w:szCs w:val="24"/>
        </w:rPr>
        <w:t xml:space="preserve"> </w:t>
      </w:r>
      <w:r w:rsidRPr="00DE084C">
        <w:rPr>
          <w:rFonts w:ascii="Calibri" w:hAnsi="Calibri"/>
          <w:color w:val="auto"/>
          <w:sz w:val="24"/>
          <w:szCs w:val="24"/>
        </w:rPr>
        <w:t>have</w:t>
      </w:r>
      <w:r w:rsidRPr="00DE084C">
        <w:rPr>
          <w:rFonts w:ascii="Calibri" w:hAnsi="Calibri"/>
          <w:color w:val="auto"/>
          <w:spacing w:val="-5"/>
          <w:sz w:val="24"/>
          <w:szCs w:val="24"/>
        </w:rPr>
        <w:t xml:space="preserve"> </w:t>
      </w:r>
      <w:r w:rsidRPr="00DE084C">
        <w:rPr>
          <w:rFonts w:ascii="Calibri" w:hAnsi="Calibri"/>
          <w:color w:val="auto"/>
          <w:sz w:val="24"/>
          <w:szCs w:val="24"/>
        </w:rPr>
        <w:t>an</w:t>
      </w:r>
      <w:r w:rsidRPr="00DE084C">
        <w:rPr>
          <w:rFonts w:ascii="Calibri" w:hAnsi="Calibri"/>
          <w:color w:val="auto"/>
          <w:spacing w:val="-4"/>
          <w:sz w:val="24"/>
          <w:szCs w:val="24"/>
        </w:rPr>
        <w:t xml:space="preserve"> </w:t>
      </w:r>
      <w:r w:rsidRPr="00DE084C">
        <w:rPr>
          <w:rFonts w:ascii="Calibri" w:hAnsi="Calibri"/>
          <w:color w:val="auto"/>
          <w:sz w:val="24"/>
          <w:szCs w:val="24"/>
        </w:rPr>
        <w:t>active</w:t>
      </w:r>
      <w:r w:rsidRPr="00DE084C">
        <w:rPr>
          <w:rFonts w:ascii="Calibri" w:hAnsi="Calibri"/>
          <w:color w:val="auto"/>
          <w:spacing w:val="-4"/>
          <w:sz w:val="24"/>
          <w:szCs w:val="24"/>
        </w:rPr>
        <w:t xml:space="preserve"> </w:t>
      </w:r>
      <w:r w:rsidRPr="00DE084C">
        <w:rPr>
          <w:rFonts w:ascii="Calibri" w:hAnsi="Calibri"/>
          <w:color w:val="auto"/>
          <w:sz w:val="24"/>
          <w:szCs w:val="24"/>
        </w:rPr>
        <w:t>grant</w:t>
      </w:r>
      <w:r w:rsidRPr="00DE084C">
        <w:rPr>
          <w:rFonts w:ascii="Calibri" w:hAnsi="Calibri"/>
          <w:color w:val="auto"/>
          <w:spacing w:val="-4"/>
          <w:sz w:val="24"/>
          <w:szCs w:val="24"/>
        </w:rPr>
        <w:t xml:space="preserve"> </w:t>
      </w:r>
      <w:r w:rsidRPr="00DE084C">
        <w:rPr>
          <w:rFonts w:ascii="Calibri" w:hAnsi="Calibri"/>
          <w:color w:val="auto"/>
          <w:sz w:val="24"/>
          <w:szCs w:val="24"/>
        </w:rPr>
        <w:t>from</w:t>
      </w:r>
      <w:r w:rsidRPr="00DE084C">
        <w:rPr>
          <w:rFonts w:ascii="Calibri" w:hAnsi="Calibri"/>
          <w:color w:val="auto"/>
          <w:spacing w:val="-4"/>
          <w:sz w:val="24"/>
          <w:szCs w:val="24"/>
        </w:rPr>
        <w:t xml:space="preserve"> </w:t>
      </w:r>
      <w:r w:rsidRPr="00DE084C">
        <w:rPr>
          <w:rFonts w:ascii="Calibri" w:hAnsi="Calibri"/>
          <w:color w:val="auto"/>
          <w:sz w:val="24"/>
          <w:szCs w:val="24"/>
        </w:rPr>
        <w:t>the</w:t>
      </w:r>
      <w:r w:rsidRPr="00DE084C">
        <w:rPr>
          <w:rFonts w:ascii="Calibri" w:hAnsi="Calibri"/>
          <w:color w:val="auto"/>
          <w:spacing w:val="-4"/>
          <w:sz w:val="24"/>
          <w:szCs w:val="24"/>
        </w:rPr>
        <w:t xml:space="preserve"> </w:t>
      </w:r>
      <w:r w:rsidRPr="00DE084C">
        <w:rPr>
          <w:rFonts w:ascii="Calibri" w:hAnsi="Calibri"/>
          <w:color w:val="auto"/>
          <w:sz w:val="24"/>
          <w:szCs w:val="24"/>
        </w:rPr>
        <w:t>Virginia Board for People with Disabilities,</w:t>
      </w:r>
      <w:r w:rsidRPr="00DE084C">
        <w:rPr>
          <w:rFonts w:ascii="Calibri" w:hAnsi="Calibri"/>
          <w:color w:val="auto"/>
          <w:spacing w:val="-4"/>
          <w:sz w:val="24"/>
          <w:szCs w:val="24"/>
        </w:rPr>
        <w:t xml:space="preserve"> </w:t>
      </w:r>
      <w:r w:rsidRPr="00DE084C">
        <w:rPr>
          <w:rFonts w:ascii="Calibri" w:hAnsi="Calibri"/>
          <w:color w:val="auto"/>
          <w:sz w:val="24"/>
          <w:szCs w:val="24"/>
        </w:rPr>
        <w:t>can</w:t>
      </w:r>
      <w:r w:rsidRPr="00DE084C">
        <w:rPr>
          <w:rFonts w:ascii="Calibri" w:hAnsi="Calibri"/>
          <w:color w:val="auto"/>
          <w:spacing w:val="-4"/>
          <w:sz w:val="24"/>
          <w:szCs w:val="24"/>
        </w:rPr>
        <w:t xml:space="preserve"> </w:t>
      </w:r>
      <w:r w:rsidRPr="00DE084C">
        <w:rPr>
          <w:rFonts w:ascii="Calibri" w:hAnsi="Calibri"/>
          <w:color w:val="auto"/>
          <w:sz w:val="24"/>
          <w:szCs w:val="24"/>
        </w:rPr>
        <w:t>I</w:t>
      </w:r>
      <w:r w:rsidRPr="00DE084C">
        <w:rPr>
          <w:rFonts w:ascii="Calibri" w:hAnsi="Calibri"/>
          <w:color w:val="auto"/>
          <w:spacing w:val="-4"/>
          <w:sz w:val="24"/>
          <w:szCs w:val="24"/>
        </w:rPr>
        <w:t xml:space="preserve"> </w:t>
      </w:r>
      <w:r w:rsidRPr="00DE084C">
        <w:rPr>
          <w:rFonts w:ascii="Calibri" w:hAnsi="Calibri"/>
          <w:color w:val="auto"/>
          <w:sz w:val="24"/>
          <w:szCs w:val="24"/>
        </w:rPr>
        <w:t>submit</w:t>
      </w:r>
      <w:r w:rsidRPr="00DE084C">
        <w:rPr>
          <w:rFonts w:ascii="Calibri" w:hAnsi="Calibri"/>
          <w:color w:val="auto"/>
          <w:spacing w:val="-4"/>
          <w:sz w:val="24"/>
          <w:szCs w:val="24"/>
        </w:rPr>
        <w:t xml:space="preserve"> </w:t>
      </w:r>
      <w:r w:rsidRPr="00DE084C">
        <w:rPr>
          <w:rFonts w:ascii="Calibri" w:hAnsi="Calibri"/>
          <w:color w:val="auto"/>
          <w:sz w:val="24"/>
          <w:szCs w:val="24"/>
        </w:rPr>
        <w:t>an</w:t>
      </w:r>
      <w:r w:rsidRPr="00DE084C">
        <w:rPr>
          <w:rFonts w:ascii="Calibri" w:hAnsi="Calibri"/>
          <w:color w:val="auto"/>
          <w:spacing w:val="-4"/>
          <w:sz w:val="24"/>
          <w:szCs w:val="24"/>
        </w:rPr>
        <w:t xml:space="preserve"> </w:t>
      </w:r>
      <w:r w:rsidRPr="00DE084C">
        <w:rPr>
          <w:rFonts w:ascii="Calibri" w:hAnsi="Calibri"/>
          <w:color w:val="auto"/>
          <w:sz w:val="24"/>
          <w:szCs w:val="24"/>
        </w:rPr>
        <w:t>application?</w:t>
      </w:r>
    </w:p>
    <w:p w14:paraId="5B69F7E1" w14:textId="4A65BA74" w:rsidR="003E2143" w:rsidRPr="00DE084C" w:rsidRDefault="003E2143" w:rsidP="00DE084C">
      <w:pPr>
        <w:pStyle w:val="BodyText"/>
        <w:ind w:left="0" w:right="246"/>
        <w:rPr>
          <w:spacing w:val="-8"/>
          <w:sz w:val="24"/>
          <w:szCs w:val="24"/>
        </w:rPr>
      </w:pPr>
      <w:r w:rsidRPr="00DE084C">
        <w:rPr>
          <w:sz w:val="24"/>
          <w:szCs w:val="24"/>
        </w:rPr>
        <w:t>Yes</w:t>
      </w:r>
      <w:r w:rsidRPr="00DE084C">
        <w:rPr>
          <w:spacing w:val="-8"/>
          <w:sz w:val="24"/>
          <w:szCs w:val="24"/>
        </w:rPr>
        <w:t>.</w:t>
      </w:r>
      <w:r w:rsidRPr="00DE084C">
        <w:rPr>
          <w:sz w:val="24"/>
          <w:szCs w:val="24"/>
        </w:rPr>
        <w:t xml:space="preserve"> </w:t>
      </w:r>
    </w:p>
    <w:sectPr w:rsidR="003E2143" w:rsidRPr="00DE084C" w:rsidSect="00AB376B">
      <w:headerReference w:type="even" r:id="rId23"/>
      <w:headerReference w:type="default" r:id="rId24"/>
      <w:headerReference w:type="first" r:id="rId25"/>
      <w:pgSz w:w="12240" w:h="15840"/>
      <w:pgMar w:top="1080" w:right="108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5853A2" w14:textId="77777777" w:rsidR="00923E60" w:rsidRDefault="00923E60" w:rsidP="00CE7EAA">
      <w:r>
        <w:separator/>
      </w:r>
    </w:p>
  </w:endnote>
  <w:endnote w:type="continuationSeparator" w:id="0">
    <w:p w14:paraId="6A43349D" w14:textId="77777777" w:rsidR="00923E60" w:rsidRDefault="00923E60" w:rsidP="00CE7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45C36E" w14:textId="3C0574E2" w:rsidR="00427785" w:rsidRDefault="00427785">
    <w:pPr>
      <w:pStyle w:val="Footer"/>
      <w:jc w:val="right"/>
    </w:pPr>
    <w:r>
      <w:fldChar w:fldCharType="begin"/>
    </w:r>
    <w:r>
      <w:instrText xml:space="preserve"> PAGE   \* MERGEFORMAT </w:instrText>
    </w:r>
    <w:r>
      <w:fldChar w:fldCharType="separate"/>
    </w:r>
    <w:r w:rsidR="007E1ABE">
      <w:rPr>
        <w:noProof/>
      </w:rPr>
      <w:t>10</w:t>
    </w:r>
    <w:r>
      <w:fldChar w:fldCharType="end"/>
    </w:r>
  </w:p>
  <w:p w14:paraId="366743F4" w14:textId="56CD7F18" w:rsidR="00427785" w:rsidRDefault="004277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DAE30C" w14:textId="208D8F3A" w:rsidR="00427785" w:rsidRDefault="00427785">
    <w:pPr>
      <w:pStyle w:val="Footer"/>
      <w:jc w:val="right"/>
    </w:pPr>
    <w:r>
      <w:fldChar w:fldCharType="begin"/>
    </w:r>
    <w:r>
      <w:instrText xml:space="preserve"> PAGE   \* MERGEFORMAT </w:instrText>
    </w:r>
    <w:r>
      <w:fldChar w:fldCharType="separate"/>
    </w:r>
    <w:r>
      <w:rPr>
        <w:noProof/>
      </w:rPr>
      <w:t>7</w:t>
    </w:r>
    <w:r>
      <w:fldChar w:fldCharType="end"/>
    </w:r>
  </w:p>
  <w:p w14:paraId="05451243" w14:textId="77777777" w:rsidR="00427785" w:rsidRDefault="0042778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56F7D2" w14:textId="78C003CE" w:rsidR="00427785" w:rsidRDefault="00427785">
    <w:pPr>
      <w:pStyle w:val="Footer"/>
      <w:jc w:val="right"/>
    </w:pPr>
    <w:r>
      <w:fldChar w:fldCharType="begin"/>
    </w:r>
    <w:r>
      <w:instrText xml:space="preserve"> PAGE   \* MERGEFORMAT </w:instrText>
    </w:r>
    <w:r>
      <w:fldChar w:fldCharType="separate"/>
    </w:r>
    <w:r w:rsidR="007E1ABE">
      <w:rPr>
        <w:noProof/>
      </w:rPr>
      <w:t>12</w:t>
    </w:r>
    <w:r>
      <w:fldChar w:fldCharType="end"/>
    </w:r>
  </w:p>
  <w:p w14:paraId="7C6DEC3B" w14:textId="77777777" w:rsidR="00427785" w:rsidRDefault="0042778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CDA2DC" w14:textId="7C812FC0" w:rsidR="00427785" w:rsidRDefault="00427785">
    <w:pPr>
      <w:pStyle w:val="Footer"/>
      <w:jc w:val="right"/>
    </w:pPr>
    <w:r>
      <w:fldChar w:fldCharType="begin"/>
    </w:r>
    <w:r>
      <w:instrText xml:space="preserve"> PAGE   \* MERGEFORMAT </w:instrText>
    </w:r>
    <w:r>
      <w:fldChar w:fldCharType="separate"/>
    </w:r>
    <w:r w:rsidR="007E1ABE">
      <w:rPr>
        <w:noProof/>
      </w:rPr>
      <w:t>13</w:t>
    </w:r>
    <w:r>
      <w:fldChar w:fldCharType="end"/>
    </w:r>
  </w:p>
  <w:p w14:paraId="74ED9C19" w14:textId="77777777" w:rsidR="00427785" w:rsidRDefault="004277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DB39EA" w14:textId="77777777" w:rsidR="00923E60" w:rsidRDefault="00923E60" w:rsidP="00CE7EAA">
      <w:r>
        <w:separator/>
      </w:r>
    </w:p>
  </w:footnote>
  <w:footnote w:type="continuationSeparator" w:id="0">
    <w:p w14:paraId="7954E4AE" w14:textId="77777777" w:rsidR="00923E60" w:rsidRDefault="00923E60" w:rsidP="00CE7E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605961" w14:textId="1A96F765" w:rsidR="00427785" w:rsidRDefault="00427785">
    <w:pPr>
      <w:pStyle w:val="Header"/>
    </w:pPr>
    <w:r>
      <w:tab/>
    </w:r>
    <w:r>
      <w:tab/>
      <w:t>Appendix B</w:t>
    </w: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AA176B" w14:textId="77777777" w:rsidR="00427785" w:rsidRPr="007E1ABE" w:rsidRDefault="00427785" w:rsidP="007E1AB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440787" w14:textId="77777777" w:rsidR="00427785" w:rsidRDefault="00427785">
    <w:pPr>
      <w:pStyle w:val="Header"/>
    </w:pPr>
    <w:r>
      <w:tab/>
    </w:r>
    <w:r>
      <w:tab/>
      <w:t>Appendix B</w:t>
    </w:r>
    <w:r>
      <w:tab/>
    </w: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5EB538" w14:textId="77777777" w:rsidR="00427785" w:rsidRPr="007E1ABE" w:rsidRDefault="00427785" w:rsidP="007E1AB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8BBCE1" w14:textId="3273365B" w:rsidR="00427785" w:rsidRDefault="00427785">
    <w:pPr>
      <w:pStyle w:val="Header"/>
    </w:pPr>
    <w:r>
      <w:tab/>
    </w:r>
    <w:r>
      <w:tab/>
      <w:t>Appendix B</w:t>
    </w:r>
    <w:r>
      <w:tab/>
    </w:r>
    <w: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A5D675" w14:textId="08F9028D" w:rsidR="00427785" w:rsidRPr="009B270D" w:rsidRDefault="00427785" w:rsidP="009B270D">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F5D2C0" w14:textId="337534B1" w:rsidR="00427785" w:rsidRDefault="00427785">
    <w:pPr>
      <w:pStyle w:val="Heade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523E5"/>
    <w:multiLevelType w:val="hybridMultilevel"/>
    <w:tmpl w:val="FF085F6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A14B20"/>
    <w:multiLevelType w:val="hybridMultilevel"/>
    <w:tmpl w:val="83BA1376"/>
    <w:lvl w:ilvl="0" w:tplc="04090011">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15:restartNumberingAfterBreak="0">
    <w:nsid w:val="0B392E5D"/>
    <w:multiLevelType w:val="hybridMultilevel"/>
    <w:tmpl w:val="E8D60842"/>
    <w:lvl w:ilvl="0" w:tplc="04090011">
      <w:start w:val="1"/>
      <w:numFmt w:val="decimal"/>
      <w:lvlText w:val="%1)"/>
      <w:lvlJc w:val="left"/>
      <w:pPr>
        <w:ind w:left="360" w:hanging="360"/>
      </w:pPr>
      <w:rPr>
        <w:rFonts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2CB32AC"/>
    <w:multiLevelType w:val="hybridMultilevel"/>
    <w:tmpl w:val="4D8EB480"/>
    <w:lvl w:ilvl="0" w:tplc="BE6A6A3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04095B"/>
    <w:multiLevelType w:val="hybridMultilevel"/>
    <w:tmpl w:val="7E2CE012"/>
    <w:lvl w:ilvl="0" w:tplc="BE6A6A3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8B6E30"/>
    <w:multiLevelType w:val="hybridMultilevel"/>
    <w:tmpl w:val="9AE02C7C"/>
    <w:lvl w:ilvl="0" w:tplc="D5522CB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4652F3"/>
    <w:multiLevelType w:val="hybridMultilevel"/>
    <w:tmpl w:val="979CB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873C8F"/>
    <w:multiLevelType w:val="hybridMultilevel"/>
    <w:tmpl w:val="DF066CD0"/>
    <w:lvl w:ilvl="0" w:tplc="22628DA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4DF0FD9"/>
    <w:multiLevelType w:val="hybridMultilevel"/>
    <w:tmpl w:val="91226E30"/>
    <w:lvl w:ilvl="0" w:tplc="0409000F">
      <w:start w:val="1"/>
      <w:numFmt w:val="decimal"/>
      <w:lvlText w:val="%1."/>
      <w:lvlJc w:val="left"/>
      <w:pPr>
        <w:ind w:left="720" w:hanging="360"/>
      </w:pPr>
      <w:rPr>
        <w:rFonts w:hint="default"/>
      </w:rPr>
    </w:lvl>
    <w:lvl w:ilvl="1" w:tplc="F732FCC4">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4F35D6"/>
    <w:multiLevelType w:val="hybridMultilevel"/>
    <w:tmpl w:val="CBAAAC8E"/>
    <w:lvl w:ilvl="0" w:tplc="351E401A">
      <w:start w:val="1"/>
      <w:numFmt w:val="bullet"/>
      <w:lvlText w:val=""/>
      <w:lvlJc w:val="left"/>
      <w:pPr>
        <w:ind w:left="360" w:hanging="360"/>
      </w:pPr>
      <w:rPr>
        <w:rFonts w:ascii="Wingdings" w:hAnsi="Wingdings" w:hint="default"/>
        <w:color w:val="auto"/>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4E07A16"/>
    <w:multiLevelType w:val="hybridMultilevel"/>
    <w:tmpl w:val="D5A008EE"/>
    <w:lvl w:ilvl="0" w:tplc="F732FCC4">
      <w:start w:val="1"/>
      <w:numFmt w:val="lowerLetter"/>
      <w:lvlText w:val="%1."/>
      <w:lvlJc w:val="left"/>
      <w:pPr>
        <w:ind w:left="2880" w:hanging="360"/>
      </w:pPr>
      <w:rPr>
        <w:rFonts w:hint="default"/>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46643499"/>
    <w:multiLevelType w:val="hybridMultilevel"/>
    <w:tmpl w:val="2F5A06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B1E7354"/>
    <w:multiLevelType w:val="hybridMultilevel"/>
    <w:tmpl w:val="55528DF8"/>
    <w:lvl w:ilvl="0" w:tplc="04090011">
      <w:start w:val="1"/>
      <w:numFmt w:val="decimal"/>
      <w:lvlText w:val="%1)"/>
      <w:lvlJc w:val="left"/>
      <w:pPr>
        <w:ind w:left="360" w:hanging="360"/>
      </w:pPr>
      <w:rPr>
        <w:rFonts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E0C5585"/>
    <w:multiLevelType w:val="hybridMultilevel"/>
    <w:tmpl w:val="49F469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9B6C7A"/>
    <w:multiLevelType w:val="hybridMultilevel"/>
    <w:tmpl w:val="A9083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0E2463"/>
    <w:multiLevelType w:val="hybridMultilevel"/>
    <w:tmpl w:val="C26C24FC"/>
    <w:lvl w:ilvl="0" w:tplc="047C451C">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58254374"/>
    <w:multiLevelType w:val="hybridMultilevel"/>
    <w:tmpl w:val="611E2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6E2B50"/>
    <w:multiLevelType w:val="hybridMultilevel"/>
    <w:tmpl w:val="2138BED6"/>
    <w:lvl w:ilvl="0" w:tplc="6DCA445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604171FE"/>
    <w:multiLevelType w:val="hybridMultilevel"/>
    <w:tmpl w:val="9074170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3B0B51"/>
    <w:multiLevelType w:val="hybridMultilevel"/>
    <w:tmpl w:val="294E1BB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CDA4102"/>
    <w:multiLevelType w:val="hybridMultilevel"/>
    <w:tmpl w:val="69E29968"/>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6DB34389"/>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20"/>
  </w:num>
  <w:num w:numId="2">
    <w:abstractNumId w:val="12"/>
  </w:num>
  <w:num w:numId="3">
    <w:abstractNumId w:val="2"/>
  </w:num>
  <w:num w:numId="4">
    <w:abstractNumId w:val="0"/>
  </w:num>
  <w:num w:numId="5">
    <w:abstractNumId w:val="9"/>
  </w:num>
  <w:num w:numId="6">
    <w:abstractNumId w:val="1"/>
  </w:num>
  <w:num w:numId="7">
    <w:abstractNumId w:val="21"/>
  </w:num>
  <w:num w:numId="8">
    <w:abstractNumId w:val="11"/>
  </w:num>
  <w:num w:numId="9">
    <w:abstractNumId w:val="18"/>
  </w:num>
  <w:num w:numId="10">
    <w:abstractNumId w:val="5"/>
  </w:num>
  <w:num w:numId="11">
    <w:abstractNumId w:val="19"/>
  </w:num>
  <w:num w:numId="12">
    <w:abstractNumId w:val="14"/>
  </w:num>
  <w:num w:numId="13">
    <w:abstractNumId w:val="13"/>
  </w:num>
  <w:num w:numId="14">
    <w:abstractNumId w:val="4"/>
  </w:num>
  <w:num w:numId="15">
    <w:abstractNumId w:val="3"/>
  </w:num>
  <w:num w:numId="16">
    <w:abstractNumId w:val="8"/>
  </w:num>
  <w:num w:numId="17">
    <w:abstractNumId w:val="16"/>
  </w:num>
  <w:num w:numId="18">
    <w:abstractNumId w:val="10"/>
  </w:num>
  <w:num w:numId="19">
    <w:abstractNumId w:val="7"/>
  </w:num>
  <w:num w:numId="20">
    <w:abstractNumId w:val="17"/>
  </w:num>
  <w:num w:numId="21">
    <w:abstractNumId w:val="15"/>
  </w:num>
  <w:num w:numId="22">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1C2"/>
    <w:rsid w:val="00000E44"/>
    <w:rsid w:val="000011E5"/>
    <w:rsid w:val="000031A9"/>
    <w:rsid w:val="00010474"/>
    <w:rsid w:val="00014143"/>
    <w:rsid w:val="00015159"/>
    <w:rsid w:val="00015AE1"/>
    <w:rsid w:val="00020758"/>
    <w:rsid w:val="000247D5"/>
    <w:rsid w:val="000255E4"/>
    <w:rsid w:val="0002743A"/>
    <w:rsid w:val="00032005"/>
    <w:rsid w:val="000329A1"/>
    <w:rsid w:val="0003338E"/>
    <w:rsid w:val="0003557C"/>
    <w:rsid w:val="000373BF"/>
    <w:rsid w:val="0004362F"/>
    <w:rsid w:val="00043D01"/>
    <w:rsid w:val="00043DED"/>
    <w:rsid w:val="00046C8F"/>
    <w:rsid w:val="00053563"/>
    <w:rsid w:val="0005791E"/>
    <w:rsid w:val="00057DCA"/>
    <w:rsid w:val="00061522"/>
    <w:rsid w:val="000620E4"/>
    <w:rsid w:val="00062373"/>
    <w:rsid w:val="00073333"/>
    <w:rsid w:val="00073475"/>
    <w:rsid w:val="00080F18"/>
    <w:rsid w:val="000818FD"/>
    <w:rsid w:val="0008213E"/>
    <w:rsid w:val="000827B9"/>
    <w:rsid w:val="0008629A"/>
    <w:rsid w:val="00090083"/>
    <w:rsid w:val="00093D72"/>
    <w:rsid w:val="00095229"/>
    <w:rsid w:val="000970CE"/>
    <w:rsid w:val="000A0895"/>
    <w:rsid w:val="000A1751"/>
    <w:rsid w:val="000A1A5E"/>
    <w:rsid w:val="000A1FA8"/>
    <w:rsid w:val="000A4993"/>
    <w:rsid w:val="000A5798"/>
    <w:rsid w:val="000B0E5D"/>
    <w:rsid w:val="000B477A"/>
    <w:rsid w:val="000C1BD1"/>
    <w:rsid w:val="000C393C"/>
    <w:rsid w:val="000C3D73"/>
    <w:rsid w:val="000C3F3D"/>
    <w:rsid w:val="000C41E8"/>
    <w:rsid w:val="000C5E32"/>
    <w:rsid w:val="000C6C28"/>
    <w:rsid w:val="000D2373"/>
    <w:rsid w:val="000D3805"/>
    <w:rsid w:val="000D5D43"/>
    <w:rsid w:val="000F10B2"/>
    <w:rsid w:val="000F2F42"/>
    <w:rsid w:val="000F31A7"/>
    <w:rsid w:val="001008EF"/>
    <w:rsid w:val="001025B2"/>
    <w:rsid w:val="001067C4"/>
    <w:rsid w:val="00116294"/>
    <w:rsid w:val="00120EE5"/>
    <w:rsid w:val="00122561"/>
    <w:rsid w:val="001225FB"/>
    <w:rsid w:val="00122ADB"/>
    <w:rsid w:val="00122EF7"/>
    <w:rsid w:val="00124AB1"/>
    <w:rsid w:val="00124E73"/>
    <w:rsid w:val="00125F6A"/>
    <w:rsid w:val="001261BB"/>
    <w:rsid w:val="00133E5F"/>
    <w:rsid w:val="00134BE2"/>
    <w:rsid w:val="001410C2"/>
    <w:rsid w:val="00143553"/>
    <w:rsid w:val="00144AE9"/>
    <w:rsid w:val="001555C8"/>
    <w:rsid w:val="00156568"/>
    <w:rsid w:val="00157F2F"/>
    <w:rsid w:val="00160667"/>
    <w:rsid w:val="00161290"/>
    <w:rsid w:val="00163F12"/>
    <w:rsid w:val="0016478A"/>
    <w:rsid w:val="00165918"/>
    <w:rsid w:val="00171108"/>
    <w:rsid w:val="00171C03"/>
    <w:rsid w:val="00171CC1"/>
    <w:rsid w:val="00171CE8"/>
    <w:rsid w:val="001758E5"/>
    <w:rsid w:val="00182165"/>
    <w:rsid w:val="00187C69"/>
    <w:rsid w:val="00194099"/>
    <w:rsid w:val="00194444"/>
    <w:rsid w:val="00196453"/>
    <w:rsid w:val="001A33B3"/>
    <w:rsid w:val="001A6CB0"/>
    <w:rsid w:val="001B40DA"/>
    <w:rsid w:val="001B65EC"/>
    <w:rsid w:val="001B7A69"/>
    <w:rsid w:val="001C0BB3"/>
    <w:rsid w:val="001C0EB3"/>
    <w:rsid w:val="001C215A"/>
    <w:rsid w:val="001C4E18"/>
    <w:rsid w:val="001C5FEA"/>
    <w:rsid w:val="001D0D6E"/>
    <w:rsid w:val="001D1476"/>
    <w:rsid w:val="001D28C2"/>
    <w:rsid w:val="001D2CFA"/>
    <w:rsid w:val="001D4855"/>
    <w:rsid w:val="001D4B75"/>
    <w:rsid w:val="001D7F1E"/>
    <w:rsid w:val="001E054A"/>
    <w:rsid w:val="001E1F70"/>
    <w:rsid w:val="001F0366"/>
    <w:rsid w:val="001F3829"/>
    <w:rsid w:val="001F510D"/>
    <w:rsid w:val="001F67F9"/>
    <w:rsid w:val="001F7BD6"/>
    <w:rsid w:val="00200F48"/>
    <w:rsid w:val="00202FEA"/>
    <w:rsid w:val="0020745E"/>
    <w:rsid w:val="00210AF7"/>
    <w:rsid w:val="00210DEF"/>
    <w:rsid w:val="002124A9"/>
    <w:rsid w:val="0021304F"/>
    <w:rsid w:val="0021607C"/>
    <w:rsid w:val="00216A35"/>
    <w:rsid w:val="00221C06"/>
    <w:rsid w:val="00222A06"/>
    <w:rsid w:val="00223106"/>
    <w:rsid w:val="00227354"/>
    <w:rsid w:val="0023540C"/>
    <w:rsid w:val="00235760"/>
    <w:rsid w:val="002418A6"/>
    <w:rsid w:val="00242194"/>
    <w:rsid w:val="00245DA7"/>
    <w:rsid w:val="0024676B"/>
    <w:rsid w:val="00247FF6"/>
    <w:rsid w:val="002538FC"/>
    <w:rsid w:val="00256658"/>
    <w:rsid w:val="002604D3"/>
    <w:rsid w:val="002614F8"/>
    <w:rsid w:val="00263EC0"/>
    <w:rsid w:val="00264785"/>
    <w:rsid w:val="0026639F"/>
    <w:rsid w:val="00266C32"/>
    <w:rsid w:val="0026712E"/>
    <w:rsid w:val="00271B56"/>
    <w:rsid w:val="00272282"/>
    <w:rsid w:val="002729E5"/>
    <w:rsid w:val="00272AEC"/>
    <w:rsid w:val="00273A13"/>
    <w:rsid w:val="00285D60"/>
    <w:rsid w:val="002930B4"/>
    <w:rsid w:val="00294247"/>
    <w:rsid w:val="00294DFB"/>
    <w:rsid w:val="00294E40"/>
    <w:rsid w:val="002957F0"/>
    <w:rsid w:val="00295A05"/>
    <w:rsid w:val="002A02E0"/>
    <w:rsid w:val="002A1D8F"/>
    <w:rsid w:val="002A3374"/>
    <w:rsid w:val="002A4359"/>
    <w:rsid w:val="002A4764"/>
    <w:rsid w:val="002A4F23"/>
    <w:rsid w:val="002A750B"/>
    <w:rsid w:val="002B02BC"/>
    <w:rsid w:val="002B09C7"/>
    <w:rsid w:val="002B0ADD"/>
    <w:rsid w:val="002B45C5"/>
    <w:rsid w:val="002B498E"/>
    <w:rsid w:val="002B7A0B"/>
    <w:rsid w:val="002B7E8F"/>
    <w:rsid w:val="002C04CB"/>
    <w:rsid w:val="002C200D"/>
    <w:rsid w:val="002C2A24"/>
    <w:rsid w:val="002C3253"/>
    <w:rsid w:val="002C4A96"/>
    <w:rsid w:val="002D2E4F"/>
    <w:rsid w:val="002D3267"/>
    <w:rsid w:val="002D68A1"/>
    <w:rsid w:val="002E0F8E"/>
    <w:rsid w:val="002E2094"/>
    <w:rsid w:val="002E27D2"/>
    <w:rsid w:val="002E7FA3"/>
    <w:rsid w:val="002F25F8"/>
    <w:rsid w:val="002F3710"/>
    <w:rsid w:val="002F3F5C"/>
    <w:rsid w:val="002F44AB"/>
    <w:rsid w:val="002F6F97"/>
    <w:rsid w:val="002F726C"/>
    <w:rsid w:val="002F76B0"/>
    <w:rsid w:val="003007F5"/>
    <w:rsid w:val="0030622A"/>
    <w:rsid w:val="00310E8C"/>
    <w:rsid w:val="00312070"/>
    <w:rsid w:val="003216D7"/>
    <w:rsid w:val="00325A0D"/>
    <w:rsid w:val="0032742E"/>
    <w:rsid w:val="003301A1"/>
    <w:rsid w:val="00330E0C"/>
    <w:rsid w:val="00331D93"/>
    <w:rsid w:val="00335F83"/>
    <w:rsid w:val="00336264"/>
    <w:rsid w:val="003369AC"/>
    <w:rsid w:val="003554F7"/>
    <w:rsid w:val="00355F9B"/>
    <w:rsid w:val="003574F6"/>
    <w:rsid w:val="00360FC5"/>
    <w:rsid w:val="00367E6A"/>
    <w:rsid w:val="00370D35"/>
    <w:rsid w:val="00376C61"/>
    <w:rsid w:val="003840A2"/>
    <w:rsid w:val="00384332"/>
    <w:rsid w:val="00384954"/>
    <w:rsid w:val="003859A2"/>
    <w:rsid w:val="0038797B"/>
    <w:rsid w:val="00390264"/>
    <w:rsid w:val="003908F3"/>
    <w:rsid w:val="0039330D"/>
    <w:rsid w:val="00396E24"/>
    <w:rsid w:val="003A07E2"/>
    <w:rsid w:val="003A3C35"/>
    <w:rsid w:val="003A791B"/>
    <w:rsid w:val="003B078C"/>
    <w:rsid w:val="003B22C2"/>
    <w:rsid w:val="003B4E72"/>
    <w:rsid w:val="003B6724"/>
    <w:rsid w:val="003C0FA6"/>
    <w:rsid w:val="003C2D23"/>
    <w:rsid w:val="003C3FC6"/>
    <w:rsid w:val="003C68DA"/>
    <w:rsid w:val="003C6B8D"/>
    <w:rsid w:val="003C7756"/>
    <w:rsid w:val="003D2D44"/>
    <w:rsid w:val="003D3D2B"/>
    <w:rsid w:val="003D5159"/>
    <w:rsid w:val="003D573F"/>
    <w:rsid w:val="003D7644"/>
    <w:rsid w:val="003E2143"/>
    <w:rsid w:val="003F384A"/>
    <w:rsid w:val="003F63CD"/>
    <w:rsid w:val="003F6ADB"/>
    <w:rsid w:val="003F73DA"/>
    <w:rsid w:val="004011ED"/>
    <w:rsid w:val="00401E1F"/>
    <w:rsid w:val="00403C66"/>
    <w:rsid w:val="004074FC"/>
    <w:rsid w:val="00411C31"/>
    <w:rsid w:val="004147D6"/>
    <w:rsid w:val="004156C2"/>
    <w:rsid w:val="00421D4B"/>
    <w:rsid w:val="0042311A"/>
    <w:rsid w:val="00426F14"/>
    <w:rsid w:val="00427785"/>
    <w:rsid w:val="00432C92"/>
    <w:rsid w:val="00440962"/>
    <w:rsid w:val="00441EDE"/>
    <w:rsid w:val="00441F67"/>
    <w:rsid w:val="00443A79"/>
    <w:rsid w:val="00443DAF"/>
    <w:rsid w:val="00444275"/>
    <w:rsid w:val="004504E5"/>
    <w:rsid w:val="0045727D"/>
    <w:rsid w:val="00460D65"/>
    <w:rsid w:val="0046532C"/>
    <w:rsid w:val="00467931"/>
    <w:rsid w:val="0046795D"/>
    <w:rsid w:val="004734F7"/>
    <w:rsid w:val="00474415"/>
    <w:rsid w:val="00474A91"/>
    <w:rsid w:val="00481371"/>
    <w:rsid w:val="0048195A"/>
    <w:rsid w:val="004838E8"/>
    <w:rsid w:val="0048467F"/>
    <w:rsid w:val="00485032"/>
    <w:rsid w:val="00493C79"/>
    <w:rsid w:val="004964CA"/>
    <w:rsid w:val="0049795C"/>
    <w:rsid w:val="004A09CF"/>
    <w:rsid w:val="004A1F08"/>
    <w:rsid w:val="004A21D8"/>
    <w:rsid w:val="004A3E89"/>
    <w:rsid w:val="004A4F23"/>
    <w:rsid w:val="004A6319"/>
    <w:rsid w:val="004B00E9"/>
    <w:rsid w:val="004B1096"/>
    <w:rsid w:val="004B2136"/>
    <w:rsid w:val="004C482E"/>
    <w:rsid w:val="004D17D9"/>
    <w:rsid w:val="004D7970"/>
    <w:rsid w:val="004D7A8E"/>
    <w:rsid w:val="004E51C1"/>
    <w:rsid w:val="004E5582"/>
    <w:rsid w:val="004E5B8D"/>
    <w:rsid w:val="004E6692"/>
    <w:rsid w:val="004F525E"/>
    <w:rsid w:val="004F5BA9"/>
    <w:rsid w:val="004F60A5"/>
    <w:rsid w:val="004F6EC0"/>
    <w:rsid w:val="005028B9"/>
    <w:rsid w:val="00503F3A"/>
    <w:rsid w:val="0050493C"/>
    <w:rsid w:val="00510A35"/>
    <w:rsid w:val="00513344"/>
    <w:rsid w:val="00513DAF"/>
    <w:rsid w:val="00530AD9"/>
    <w:rsid w:val="0053603F"/>
    <w:rsid w:val="0053641A"/>
    <w:rsid w:val="005428D6"/>
    <w:rsid w:val="005463BF"/>
    <w:rsid w:val="0054744E"/>
    <w:rsid w:val="005478A8"/>
    <w:rsid w:val="00551945"/>
    <w:rsid w:val="00553C6E"/>
    <w:rsid w:val="00555B6A"/>
    <w:rsid w:val="0055648B"/>
    <w:rsid w:val="0055655C"/>
    <w:rsid w:val="00564B4D"/>
    <w:rsid w:val="005733B3"/>
    <w:rsid w:val="00573A07"/>
    <w:rsid w:val="00574041"/>
    <w:rsid w:val="005746A5"/>
    <w:rsid w:val="005758C4"/>
    <w:rsid w:val="00575F0F"/>
    <w:rsid w:val="0058028A"/>
    <w:rsid w:val="00580A1B"/>
    <w:rsid w:val="005813C4"/>
    <w:rsid w:val="00581C72"/>
    <w:rsid w:val="005842DA"/>
    <w:rsid w:val="005849F2"/>
    <w:rsid w:val="0058535B"/>
    <w:rsid w:val="00585DB7"/>
    <w:rsid w:val="005860BD"/>
    <w:rsid w:val="00596669"/>
    <w:rsid w:val="00597668"/>
    <w:rsid w:val="005A1F1B"/>
    <w:rsid w:val="005A42F5"/>
    <w:rsid w:val="005A5319"/>
    <w:rsid w:val="005B43D3"/>
    <w:rsid w:val="005B58DB"/>
    <w:rsid w:val="005B601B"/>
    <w:rsid w:val="005C333C"/>
    <w:rsid w:val="005C3EAB"/>
    <w:rsid w:val="005C4A98"/>
    <w:rsid w:val="005C6D41"/>
    <w:rsid w:val="005C770B"/>
    <w:rsid w:val="005D0591"/>
    <w:rsid w:val="005D2EFE"/>
    <w:rsid w:val="005D344D"/>
    <w:rsid w:val="005D4B53"/>
    <w:rsid w:val="005D56EA"/>
    <w:rsid w:val="005D62BB"/>
    <w:rsid w:val="005D7B54"/>
    <w:rsid w:val="005D7E69"/>
    <w:rsid w:val="005E0066"/>
    <w:rsid w:val="005E137E"/>
    <w:rsid w:val="005E167D"/>
    <w:rsid w:val="005E3CB5"/>
    <w:rsid w:val="005E7056"/>
    <w:rsid w:val="005F0678"/>
    <w:rsid w:val="005F079B"/>
    <w:rsid w:val="005F0D26"/>
    <w:rsid w:val="005F2AA9"/>
    <w:rsid w:val="005F43B4"/>
    <w:rsid w:val="006004A9"/>
    <w:rsid w:val="00602CB0"/>
    <w:rsid w:val="00603798"/>
    <w:rsid w:val="0061325A"/>
    <w:rsid w:val="006135D1"/>
    <w:rsid w:val="0061368C"/>
    <w:rsid w:val="00615125"/>
    <w:rsid w:val="00615B8A"/>
    <w:rsid w:val="00616AE0"/>
    <w:rsid w:val="006209F0"/>
    <w:rsid w:val="0062138D"/>
    <w:rsid w:val="00622C64"/>
    <w:rsid w:val="006274E8"/>
    <w:rsid w:val="00627E04"/>
    <w:rsid w:val="00632CBC"/>
    <w:rsid w:val="00635327"/>
    <w:rsid w:val="00635B14"/>
    <w:rsid w:val="00637049"/>
    <w:rsid w:val="00641D01"/>
    <w:rsid w:val="00643523"/>
    <w:rsid w:val="00643FFA"/>
    <w:rsid w:val="00644AAC"/>
    <w:rsid w:val="0064673D"/>
    <w:rsid w:val="006470AB"/>
    <w:rsid w:val="00655191"/>
    <w:rsid w:val="00655DAD"/>
    <w:rsid w:val="00656AEA"/>
    <w:rsid w:val="00657191"/>
    <w:rsid w:val="0066365D"/>
    <w:rsid w:val="00663FA3"/>
    <w:rsid w:val="006642FF"/>
    <w:rsid w:val="00674310"/>
    <w:rsid w:val="00674E02"/>
    <w:rsid w:val="00676698"/>
    <w:rsid w:val="00677919"/>
    <w:rsid w:val="00680211"/>
    <w:rsid w:val="00680E83"/>
    <w:rsid w:val="00681164"/>
    <w:rsid w:val="00681A08"/>
    <w:rsid w:val="006842A4"/>
    <w:rsid w:val="006845B2"/>
    <w:rsid w:val="00684A37"/>
    <w:rsid w:val="00690938"/>
    <w:rsid w:val="006926E1"/>
    <w:rsid w:val="00694EC5"/>
    <w:rsid w:val="006A3041"/>
    <w:rsid w:val="006A46AC"/>
    <w:rsid w:val="006A6C2C"/>
    <w:rsid w:val="006B1E8A"/>
    <w:rsid w:val="006B3AA3"/>
    <w:rsid w:val="006B6077"/>
    <w:rsid w:val="006B6EB6"/>
    <w:rsid w:val="006C2994"/>
    <w:rsid w:val="006C3273"/>
    <w:rsid w:val="006C64F1"/>
    <w:rsid w:val="006D0701"/>
    <w:rsid w:val="006D0B2E"/>
    <w:rsid w:val="006D1B52"/>
    <w:rsid w:val="006E327C"/>
    <w:rsid w:val="006E3D2D"/>
    <w:rsid w:val="006E46FB"/>
    <w:rsid w:val="006E4FF4"/>
    <w:rsid w:val="006E5437"/>
    <w:rsid w:val="006F10FB"/>
    <w:rsid w:val="006F17C3"/>
    <w:rsid w:val="006F3ED4"/>
    <w:rsid w:val="006F4502"/>
    <w:rsid w:val="006F54A4"/>
    <w:rsid w:val="006F64B0"/>
    <w:rsid w:val="00701A73"/>
    <w:rsid w:val="00702174"/>
    <w:rsid w:val="00703080"/>
    <w:rsid w:val="00703FAD"/>
    <w:rsid w:val="007073BC"/>
    <w:rsid w:val="00707893"/>
    <w:rsid w:val="007100CC"/>
    <w:rsid w:val="00712C9C"/>
    <w:rsid w:val="007157B0"/>
    <w:rsid w:val="00720293"/>
    <w:rsid w:val="007264E0"/>
    <w:rsid w:val="00727488"/>
    <w:rsid w:val="0073331D"/>
    <w:rsid w:val="00740BEB"/>
    <w:rsid w:val="00741DC1"/>
    <w:rsid w:val="00750012"/>
    <w:rsid w:val="007512C2"/>
    <w:rsid w:val="007517E5"/>
    <w:rsid w:val="00756F73"/>
    <w:rsid w:val="00757567"/>
    <w:rsid w:val="0076050D"/>
    <w:rsid w:val="00761E47"/>
    <w:rsid w:val="00762277"/>
    <w:rsid w:val="00763569"/>
    <w:rsid w:val="00767E8C"/>
    <w:rsid w:val="00771AF0"/>
    <w:rsid w:val="00773846"/>
    <w:rsid w:val="00780B7F"/>
    <w:rsid w:val="00781317"/>
    <w:rsid w:val="00783439"/>
    <w:rsid w:val="00783E73"/>
    <w:rsid w:val="007854E9"/>
    <w:rsid w:val="00795D87"/>
    <w:rsid w:val="007A0C04"/>
    <w:rsid w:val="007B04D7"/>
    <w:rsid w:val="007B0DD0"/>
    <w:rsid w:val="007B588D"/>
    <w:rsid w:val="007C062F"/>
    <w:rsid w:val="007C45DE"/>
    <w:rsid w:val="007C64E2"/>
    <w:rsid w:val="007D1043"/>
    <w:rsid w:val="007D3FBD"/>
    <w:rsid w:val="007E1ABE"/>
    <w:rsid w:val="007E39BB"/>
    <w:rsid w:val="007F01BB"/>
    <w:rsid w:val="007F07D7"/>
    <w:rsid w:val="007F24A2"/>
    <w:rsid w:val="007F25E1"/>
    <w:rsid w:val="007F3A87"/>
    <w:rsid w:val="007F3AE2"/>
    <w:rsid w:val="007F40A6"/>
    <w:rsid w:val="007F4C17"/>
    <w:rsid w:val="007F55B1"/>
    <w:rsid w:val="007F7203"/>
    <w:rsid w:val="00804718"/>
    <w:rsid w:val="00804896"/>
    <w:rsid w:val="00805566"/>
    <w:rsid w:val="00816D3E"/>
    <w:rsid w:val="00817FA5"/>
    <w:rsid w:val="0082168E"/>
    <w:rsid w:val="008222E4"/>
    <w:rsid w:val="00822CD6"/>
    <w:rsid w:val="00834244"/>
    <w:rsid w:val="008352C7"/>
    <w:rsid w:val="00835B81"/>
    <w:rsid w:val="00837B18"/>
    <w:rsid w:val="00841626"/>
    <w:rsid w:val="00841DAF"/>
    <w:rsid w:val="00843CCB"/>
    <w:rsid w:val="00847CE4"/>
    <w:rsid w:val="00847FEC"/>
    <w:rsid w:val="008545B7"/>
    <w:rsid w:val="00857B3C"/>
    <w:rsid w:val="00864294"/>
    <w:rsid w:val="00864F5F"/>
    <w:rsid w:val="00865C76"/>
    <w:rsid w:val="00866B74"/>
    <w:rsid w:val="0087143E"/>
    <w:rsid w:val="00872135"/>
    <w:rsid w:val="008742D6"/>
    <w:rsid w:val="00875465"/>
    <w:rsid w:val="00875C37"/>
    <w:rsid w:val="008764F7"/>
    <w:rsid w:val="00877EBB"/>
    <w:rsid w:val="0088037B"/>
    <w:rsid w:val="00880CE9"/>
    <w:rsid w:val="008839E2"/>
    <w:rsid w:val="008839F2"/>
    <w:rsid w:val="00883A40"/>
    <w:rsid w:val="008852B9"/>
    <w:rsid w:val="008901F5"/>
    <w:rsid w:val="0089020A"/>
    <w:rsid w:val="008954DF"/>
    <w:rsid w:val="0089725D"/>
    <w:rsid w:val="008A1C41"/>
    <w:rsid w:val="008A209D"/>
    <w:rsid w:val="008A44B4"/>
    <w:rsid w:val="008A53D1"/>
    <w:rsid w:val="008B1341"/>
    <w:rsid w:val="008B190C"/>
    <w:rsid w:val="008B2C14"/>
    <w:rsid w:val="008B47C3"/>
    <w:rsid w:val="008B5851"/>
    <w:rsid w:val="008B660A"/>
    <w:rsid w:val="008C03E0"/>
    <w:rsid w:val="008C0B64"/>
    <w:rsid w:val="008C203B"/>
    <w:rsid w:val="008C21D7"/>
    <w:rsid w:val="008D1974"/>
    <w:rsid w:val="008D2CF1"/>
    <w:rsid w:val="008D308E"/>
    <w:rsid w:val="008D4BEA"/>
    <w:rsid w:val="008D558A"/>
    <w:rsid w:val="008E2C38"/>
    <w:rsid w:val="008E419C"/>
    <w:rsid w:val="008E57DC"/>
    <w:rsid w:val="008E72F9"/>
    <w:rsid w:val="008F14C9"/>
    <w:rsid w:val="008F30DE"/>
    <w:rsid w:val="008F509E"/>
    <w:rsid w:val="008F5ADD"/>
    <w:rsid w:val="008F7CF8"/>
    <w:rsid w:val="00911CDF"/>
    <w:rsid w:val="00912F8B"/>
    <w:rsid w:val="009149DD"/>
    <w:rsid w:val="0091685A"/>
    <w:rsid w:val="00917D7F"/>
    <w:rsid w:val="00920274"/>
    <w:rsid w:val="00920598"/>
    <w:rsid w:val="00920E7B"/>
    <w:rsid w:val="00923E60"/>
    <w:rsid w:val="009273D3"/>
    <w:rsid w:val="009275EF"/>
    <w:rsid w:val="00927630"/>
    <w:rsid w:val="00930737"/>
    <w:rsid w:val="00931A6A"/>
    <w:rsid w:val="009325E4"/>
    <w:rsid w:val="009341B1"/>
    <w:rsid w:val="009405F6"/>
    <w:rsid w:val="0094358E"/>
    <w:rsid w:val="009450DD"/>
    <w:rsid w:val="00950133"/>
    <w:rsid w:val="009562DB"/>
    <w:rsid w:val="0096091D"/>
    <w:rsid w:val="00963EB7"/>
    <w:rsid w:val="00967D28"/>
    <w:rsid w:val="009732CF"/>
    <w:rsid w:val="009749C4"/>
    <w:rsid w:val="00974D11"/>
    <w:rsid w:val="00974D81"/>
    <w:rsid w:val="00983CAA"/>
    <w:rsid w:val="00984C13"/>
    <w:rsid w:val="00987FE9"/>
    <w:rsid w:val="00990CA5"/>
    <w:rsid w:val="009A43A0"/>
    <w:rsid w:val="009A48A2"/>
    <w:rsid w:val="009A51C2"/>
    <w:rsid w:val="009A5916"/>
    <w:rsid w:val="009A67E4"/>
    <w:rsid w:val="009B19C3"/>
    <w:rsid w:val="009B1DCE"/>
    <w:rsid w:val="009B270D"/>
    <w:rsid w:val="009B2B3D"/>
    <w:rsid w:val="009B3544"/>
    <w:rsid w:val="009B79E2"/>
    <w:rsid w:val="009D1BD6"/>
    <w:rsid w:val="009D4646"/>
    <w:rsid w:val="009E062C"/>
    <w:rsid w:val="009E0849"/>
    <w:rsid w:val="009E08FD"/>
    <w:rsid w:val="009E1339"/>
    <w:rsid w:val="009E1E88"/>
    <w:rsid w:val="009E6118"/>
    <w:rsid w:val="009F03B8"/>
    <w:rsid w:val="009F18DB"/>
    <w:rsid w:val="009F3663"/>
    <w:rsid w:val="009F3E50"/>
    <w:rsid w:val="009F44FF"/>
    <w:rsid w:val="009F63A5"/>
    <w:rsid w:val="009F6CA0"/>
    <w:rsid w:val="009F7EAA"/>
    <w:rsid w:val="00A001FD"/>
    <w:rsid w:val="00A005E3"/>
    <w:rsid w:val="00A03699"/>
    <w:rsid w:val="00A06774"/>
    <w:rsid w:val="00A13B4D"/>
    <w:rsid w:val="00A15510"/>
    <w:rsid w:val="00A21A92"/>
    <w:rsid w:val="00A22D86"/>
    <w:rsid w:val="00A328E3"/>
    <w:rsid w:val="00A36ECF"/>
    <w:rsid w:val="00A37ACC"/>
    <w:rsid w:val="00A40DE0"/>
    <w:rsid w:val="00A45C35"/>
    <w:rsid w:val="00A50614"/>
    <w:rsid w:val="00A511F2"/>
    <w:rsid w:val="00A51529"/>
    <w:rsid w:val="00A51B07"/>
    <w:rsid w:val="00A51EAB"/>
    <w:rsid w:val="00A523FE"/>
    <w:rsid w:val="00A54294"/>
    <w:rsid w:val="00A542C6"/>
    <w:rsid w:val="00A573D6"/>
    <w:rsid w:val="00A635CE"/>
    <w:rsid w:val="00A63D15"/>
    <w:rsid w:val="00A64428"/>
    <w:rsid w:val="00A6680D"/>
    <w:rsid w:val="00A6788B"/>
    <w:rsid w:val="00A70449"/>
    <w:rsid w:val="00A7708F"/>
    <w:rsid w:val="00A84FBB"/>
    <w:rsid w:val="00A8731D"/>
    <w:rsid w:val="00A87B1F"/>
    <w:rsid w:val="00A9564D"/>
    <w:rsid w:val="00AA1D11"/>
    <w:rsid w:val="00AA495F"/>
    <w:rsid w:val="00AB2D53"/>
    <w:rsid w:val="00AB376B"/>
    <w:rsid w:val="00AB3F5C"/>
    <w:rsid w:val="00AB3FC8"/>
    <w:rsid w:val="00AC6A6C"/>
    <w:rsid w:val="00AE3113"/>
    <w:rsid w:val="00AE6649"/>
    <w:rsid w:val="00AF19BD"/>
    <w:rsid w:val="00AF1ADB"/>
    <w:rsid w:val="00AF304E"/>
    <w:rsid w:val="00AF60C0"/>
    <w:rsid w:val="00B04DF2"/>
    <w:rsid w:val="00B10D29"/>
    <w:rsid w:val="00B14C0A"/>
    <w:rsid w:val="00B177F1"/>
    <w:rsid w:val="00B20E68"/>
    <w:rsid w:val="00B21728"/>
    <w:rsid w:val="00B240E0"/>
    <w:rsid w:val="00B31794"/>
    <w:rsid w:val="00B31A41"/>
    <w:rsid w:val="00B31FE1"/>
    <w:rsid w:val="00B341B6"/>
    <w:rsid w:val="00B37BDF"/>
    <w:rsid w:val="00B40AE0"/>
    <w:rsid w:val="00B45322"/>
    <w:rsid w:val="00B5504E"/>
    <w:rsid w:val="00B55E6C"/>
    <w:rsid w:val="00B61F57"/>
    <w:rsid w:val="00B63401"/>
    <w:rsid w:val="00B63456"/>
    <w:rsid w:val="00B66D39"/>
    <w:rsid w:val="00B72267"/>
    <w:rsid w:val="00B733E5"/>
    <w:rsid w:val="00B816BF"/>
    <w:rsid w:val="00B82D93"/>
    <w:rsid w:val="00B83FEF"/>
    <w:rsid w:val="00B84C62"/>
    <w:rsid w:val="00B870CD"/>
    <w:rsid w:val="00B9285D"/>
    <w:rsid w:val="00B955D6"/>
    <w:rsid w:val="00BA3664"/>
    <w:rsid w:val="00BA5360"/>
    <w:rsid w:val="00BA69E5"/>
    <w:rsid w:val="00BB1F18"/>
    <w:rsid w:val="00BB2673"/>
    <w:rsid w:val="00BB47BD"/>
    <w:rsid w:val="00BB5471"/>
    <w:rsid w:val="00BC0230"/>
    <w:rsid w:val="00BC532E"/>
    <w:rsid w:val="00BC5C7F"/>
    <w:rsid w:val="00BC6EB1"/>
    <w:rsid w:val="00BD1261"/>
    <w:rsid w:val="00BD1C56"/>
    <w:rsid w:val="00BD4463"/>
    <w:rsid w:val="00BD7D25"/>
    <w:rsid w:val="00BE0040"/>
    <w:rsid w:val="00BE0225"/>
    <w:rsid w:val="00BE2762"/>
    <w:rsid w:val="00BF14C1"/>
    <w:rsid w:val="00BF6767"/>
    <w:rsid w:val="00C00594"/>
    <w:rsid w:val="00C006AC"/>
    <w:rsid w:val="00C01402"/>
    <w:rsid w:val="00C0158C"/>
    <w:rsid w:val="00C02A0C"/>
    <w:rsid w:val="00C03AA4"/>
    <w:rsid w:val="00C03C83"/>
    <w:rsid w:val="00C03F8B"/>
    <w:rsid w:val="00C073DD"/>
    <w:rsid w:val="00C10095"/>
    <w:rsid w:val="00C1133D"/>
    <w:rsid w:val="00C11D9A"/>
    <w:rsid w:val="00C12479"/>
    <w:rsid w:val="00C21D47"/>
    <w:rsid w:val="00C243C2"/>
    <w:rsid w:val="00C243FF"/>
    <w:rsid w:val="00C27894"/>
    <w:rsid w:val="00C3127A"/>
    <w:rsid w:val="00C31931"/>
    <w:rsid w:val="00C3298B"/>
    <w:rsid w:val="00C347F4"/>
    <w:rsid w:val="00C349D5"/>
    <w:rsid w:val="00C37CF5"/>
    <w:rsid w:val="00C37DD9"/>
    <w:rsid w:val="00C40B97"/>
    <w:rsid w:val="00C42059"/>
    <w:rsid w:val="00C42FDB"/>
    <w:rsid w:val="00C433CE"/>
    <w:rsid w:val="00C47A0C"/>
    <w:rsid w:val="00C51BAC"/>
    <w:rsid w:val="00C548F9"/>
    <w:rsid w:val="00C56745"/>
    <w:rsid w:val="00C57617"/>
    <w:rsid w:val="00C61571"/>
    <w:rsid w:val="00C62B02"/>
    <w:rsid w:val="00C6413E"/>
    <w:rsid w:val="00C66E62"/>
    <w:rsid w:val="00C73435"/>
    <w:rsid w:val="00C82899"/>
    <w:rsid w:val="00C834A9"/>
    <w:rsid w:val="00C8782B"/>
    <w:rsid w:val="00C91630"/>
    <w:rsid w:val="00C9496C"/>
    <w:rsid w:val="00C96449"/>
    <w:rsid w:val="00CA15D2"/>
    <w:rsid w:val="00CA3FE5"/>
    <w:rsid w:val="00CA6A9E"/>
    <w:rsid w:val="00CA7301"/>
    <w:rsid w:val="00CB0B35"/>
    <w:rsid w:val="00CB0D1B"/>
    <w:rsid w:val="00CB1111"/>
    <w:rsid w:val="00CB12EA"/>
    <w:rsid w:val="00CB259B"/>
    <w:rsid w:val="00CB346D"/>
    <w:rsid w:val="00CB41C2"/>
    <w:rsid w:val="00CC267B"/>
    <w:rsid w:val="00CC464E"/>
    <w:rsid w:val="00CC4D75"/>
    <w:rsid w:val="00CC650D"/>
    <w:rsid w:val="00CD2972"/>
    <w:rsid w:val="00CD33DC"/>
    <w:rsid w:val="00CD7A6F"/>
    <w:rsid w:val="00CD7E50"/>
    <w:rsid w:val="00CE02D8"/>
    <w:rsid w:val="00CE0F9C"/>
    <w:rsid w:val="00CE399D"/>
    <w:rsid w:val="00CE45DE"/>
    <w:rsid w:val="00CE5A1D"/>
    <w:rsid w:val="00CE7EAA"/>
    <w:rsid w:val="00CF235F"/>
    <w:rsid w:val="00CF2993"/>
    <w:rsid w:val="00CF4237"/>
    <w:rsid w:val="00D00627"/>
    <w:rsid w:val="00D00A31"/>
    <w:rsid w:val="00D01E00"/>
    <w:rsid w:val="00D02DD2"/>
    <w:rsid w:val="00D15A66"/>
    <w:rsid w:val="00D15CFB"/>
    <w:rsid w:val="00D233C4"/>
    <w:rsid w:val="00D239CB"/>
    <w:rsid w:val="00D27373"/>
    <w:rsid w:val="00D305E3"/>
    <w:rsid w:val="00D324AF"/>
    <w:rsid w:val="00D36756"/>
    <w:rsid w:val="00D37376"/>
    <w:rsid w:val="00D37B55"/>
    <w:rsid w:val="00D417A1"/>
    <w:rsid w:val="00D47D3E"/>
    <w:rsid w:val="00D53234"/>
    <w:rsid w:val="00D535CA"/>
    <w:rsid w:val="00D562DA"/>
    <w:rsid w:val="00D5642D"/>
    <w:rsid w:val="00D56D48"/>
    <w:rsid w:val="00D5725F"/>
    <w:rsid w:val="00D57986"/>
    <w:rsid w:val="00D618F4"/>
    <w:rsid w:val="00D64E17"/>
    <w:rsid w:val="00D722E3"/>
    <w:rsid w:val="00D72E99"/>
    <w:rsid w:val="00D734B8"/>
    <w:rsid w:val="00D7470B"/>
    <w:rsid w:val="00D75B45"/>
    <w:rsid w:val="00D832C4"/>
    <w:rsid w:val="00D9054C"/>
    <w:rsid w:val="00D91920"/>
    <w:rsid w:val="00D96CFC"/>
    <w:rsid w:val="00DA220C"/>
    <w:rsid w:val="00DA3269"/>
    <w:rsid w:val="00DA4E59"/>
    <w:rsid w:val="00DB3B0C"/>
    <w:rsid w:val="00DB4897"/>
    <w:rsid w:val="00DB7589"/>
    <w:rsid w:val="00DB79A4"/>
    <w:rsid w:val="00DC06F0"/>
    <w:rsid w:val="00DC2CB5"/>
    <w:rsid w:val="00DC3783"/>
    <w:rsid w:val="00DD08CA"/>
    <w:rsid w:val="00DD107F"/>
    <w:rsid w:val="00DD46B1"/>
    <w:rsid w:val="00DE084C"/>
    <w:rsid w:val="00DE1A7F"/>
    <w:rsid w:val="00DE492E"/>
    <w:rsid w:val="00DE6B19"/>
    <w:rsid w:val="00DF07CA"/>
    <w:rsid w:val="00DF18D9"/>
    <w:rsid w:val="00DF3D5F"/>
    <w:rsid w:val="00E02920"/>
    <w:rsid w:val="00E05921"/>
    <w:rsid w:val="00E07865"/>
    <w:rsid w:val="00E07A94"/>
    <w:rsid w:val="00E1326A"/>
    <w:rsid w:val="00E2183E"/>
    <w:rsid w:val="00E25EC9"/>
    <w:rsid w:val="00E30C90"/>
    <w:rsid w:val="00E33B79"/>
    <w:rsid w:val="00E340A7"/>
    <w:rsid w:val="00E34524"/>
    <w:rsid w:val="00E373B2"/>
    <w:rsid w:val="00E40C1C"/>
    <w:rsid w:val="00E43D70"/>
    <w:rsid w:val="00E43FF2"/>
    <w:rsid w:val="00E4438A"/>
    <w:rsid w:val="00E52C32"/>
    <w:rsid w:val="00E566F0"/>
    <w:rsid w:val="00E5714E"/>
    <w:rsid w:val="00E5728D"/>
    <w:rsid w:val="00E64D7C"/>
    <w:rsid w:val="00E66933"/>
    <w:rsid w:val="00E73929"/>
    <w:rsid w:val="00E76169"/>
    <w:rsid w:val="00E76271"/>
    <w:rsid w:val="00E779F9"/>
    <w:rsid w:val="00E83FCD"/>
    <w:rsid w:val="00E84188"/>
    <w:rsid w:val="00E87BFC"/>
    <w:rsid w:val="00E87E67"/>
    <w:rsid w:val="00E94AC5"/>
    <w:rsid w:val="00E967C5"/>
    <w:rsid w:val="00E969A1"/>
    <w:rsid w:val="00E97095"/>
    <w:rsid w:val="00EA35B1"/>
    <w:rsid w:val="00EB13BF"/>
    <w:rsid w:val="00EB5667"/>
    <w:rsid w:val="00EB641B"/>
    <w:rsid w:val="00EC0063"/>
    <w:rsid w:val="00EC0E79"/>
    <w:rsid w:val="00EC3BC1"/>
    <w:rsid w:val="00EC42FD"/>
    <w:rsid w:val="00EC4600"/>
    <w:rsid w:val="00EC4782"/>
    <w:rsid w:val="00EC5644"/>
    <w:rsid w:val="00EC56F5"/>
    <w:rsid w:val="00EC7744"/>
    <w:rsid w:val="00ED5EC1"/>
    <w:rsid w:val="00ED79CD"/>
    <w:rsid w:val="00EE579E"/>
    <w:rsid w:val="00EE7C64"/>
    <w:rsid w:val="00EF30D0"/>
    <w:rsid w:val="00F00317"/>
    <w:rsid w:val="00F042CA"/>
    <w:rsid w:val="00F0594C"/>
    <w:rsid w:val="00F05FFF"/>
    <w:rsid w:val="00F0788B"/>
    <w:rsid w:val="00F0799C"/>
    <w:rsid w:val="00F142AF"/>
    <w:rsid w:val="00F162A5"/>
    <w:rsid w:val="00F20C2F"/>
    <w:rsid w:val="00F22281"/>
    <w:rsid w:val="00F30C64"/>
    <w:rsid w:val="00F30E95"/>
    <w:rsid w:val="00F32FB1"/>
    <w:rsid w:val="00F34057"/>
    <w:rsid w:val="00F3438C"/>
    <w:rsid w:val="00F36EA4"/>
    <w:rsid w:val="00F454F5"/>
    <w:rsid w:val="00F55012"/>
    <w:rsid w:val="00F62F86"/>
    <w:rsid w:val="00F631F3"/>
    <w:rsid w:val="00F63503"/>
    <w:rsid w:val="00F66937"/>
    <w:rsid w:val="00F7039D"/>
    <w:rsid w:val="00F71FEF"/>
    <w:rsid w:val="00F74AE2"/>
    <w:rsid w:val="00F74C71"/>
    <w:rsid w:val="00F7732B"/>
    <w:rsid w:val="00F81234"/>
    <w:rsid w:val="00F82BEF"/>
    <w:rsid w:val="00F836EC"/>
    <w:rsid w:val="00F85D5E"/>
    <w:rsid w:val="00F87FF0"/>
    <w:rsid w:val="00F91F20"/>
    <w:rsid w:val="00F91F70"/>
    <w:rsid w:val="00F93237"/>
    <w:rsid w:val="00F93F7B"/>
    <w:rsid w:val="00F94465"/>
    <w:rsid w:val="00FA0A40"/>
    <w:rsid w:val="00FA2991"/>
    <w:rsid w:val="00FA2B07"/>
    <w:rsid w:val="00FA4492"/>
    <w:rsid w:val="00FA4E76"/>
    <w:rsid w:val="00FA738A"/>
    <w:rsid w:val="00FB10FE"/>
    <w:rsid w:val="00FB1971"/>
    <w:rsid w:val="00FB19EE"/>
    <w:rsid w:val="00FB3080"/>
    <w:rsid w:val="00FC297D"/>
    <w:rsid w:val="00FC3AD2"/>
    <w:rsid w:val="00FC50FC"/>
    <w:rsid w:val="00FC5468"/>
    <w:rsid w:val="00FC59C0"/>
    <w:rsid w:val="00FD2047"/>
    <w:rsid w:val="00FD56C2"/>
    <w:rsid w:val="00FD6B2C"/>
    <w:rsid w:val="00FD7B15"/>
    <w:rsid w:val="00FE0B79"/>
    <w:rsid w:val="00FF1FE1"/>
    <w:rsid w:val="00FF59B5"/>
    <w:rsid w:val="00FF5F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091BBAB"/>
  <w15:docId w15:val="{95751760-21FD-410C-A8FC-0241111A7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025B2"/>
    <w:pPr>
      <w:widowControl w:val="0"/>
    </w:pPr>
    <w:rPr>
      <w:rFonts w:cs="Times New Roman"/>
      <w:sz w:val="22"/>
      <w:szCs w:val="22"/>
    </w:rPr>
  </w:style>
  <w:style w:type="paragraph" w:styleId="Heading1">
    <w:name w:val="heading 1"/>
    <w:basedOn w:val="Normal"/>
    <w:link w:val="Heading1Char"/>
    <w:uiPriority w:val="1"/>
    <w:qFormat/>
    <w:rsid w:val="009A51C2"/>
    <w:pPr>
      <w:spacing w:before="47"/>
      <w:ind w:left="140"/>
      <w:outlineLvl w:val="0"/>
    </w:pPr>
    <w:rPr>
      <w:b/>
      <w:bCs/>
      <w:sz w:val="26"/>
      <w:szCs w:val="26"/>
    </w:rPr>
  </w:style>
  <w:style w:type="paragraph" w:styleId="Heading2">
    <w:name w:val="heading 2"/>
    <w:basedOn w:val="Normal"/>
    <w:next w:val="Normal"/>
    <w:link w:val="Heading2Char"/>
    <w:uiPriority w:val="1"/>
    <w:unhideWhenUsed/>
    <w:qFormat/>
    <w:rsid w:val="00163F12"/>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A523FE"/>
    <w:pPr>
      <w:keepNext/>
      <w:keepLines/>
      <w:widowControl/>
      <w:spacing w:before="200" w:line="276" w:lineRule="auto"/>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locked/>
    <w:rsid w:val="009A51C2"/>
    <w:rPr>
      <w:rFonts w:ascii="Calibri" w:hAnsi="Calibri" w:cs="Times New Roman"/>
      <w:b/>
      <w:bCs/>
      <w:sz w:val="26"/>
      <w:szCs w:val="26"/>
    </w:rPr>
  </w:style>
  <w:style w:type="character" w:customStyle="1" w:styleId="Heading2Char">
    <w:name w:val="Heading 2 Char"/>
    <w:basedOn w:val="DefaultParagraphFont"/>
    <w:link w:val="Heading2"/>
    <w:uiPriority w:val="9"/>
    <w:semiHidden/>
    <w:locked/>
    <w:rsid w:val="00163F12"/>
    <w:rPr>
      <w:rFonts w:ascii="Cambria" w:hAnsi="Cambria" w:cs="Times New Roman"/>
      <w:b/>
      <w:bCs/>
      <w:color w:val="4F81BD"/>
      <w:sz w:val="26"/>
      <w:szCs w:val="26"/>
    </w:rPr>
  </w:style>
  <w:style w:type="character" w:customStyle="1" w:styleId="Heading3Char">
    <w:name w:val="Heading 3 Char"/>
    <w:basedOn w:val="DefaultParagraphFont"/>
    <w:link w:val="Heading3"/>
    <w:uiPriority w:val="9"/>
    <w:locked/>
    <w:rsid w:val="00A523FE"/>
    <w:rPr>
      <w:rFonts w:ascii="Cambria" w:hAnsi="Cambria" w:cs="Times New Roman"/>
      <w:b/>
      <w:bCs/>
      <w:color w:val="4F81BD"/>
    </w:rPr>
  </w:style>
  <w:style w:type="paragraph" w:styleId="BodyText">
    <w:name w:val="Body Text"/>
    <w:basedOn w:val="Normal"/>
    <w:link w:val="BodyTextChar"/>
    <w:uiPriority w:val="1"/>
    <w:qFormat/>
    <w:rsid w:val="009A51C2"/>
    <w:pPr>
      <w:ind w:left="140"/>
    </w:pPr>
  </w:style>
  <w:style w:type="character" w:customStyle="1" w:styleId="BodyTextChar">
    <w:name w:val="Body Text Char"/>
    <w:basedOn w:val="DefaultParagraphFont"/>
    <w:link w:val="BodyText"/>
    <w:uiPriority w:val="1"/>
    <w:locked/>
    <w:rsid w:val="009A51C2"/>
    <w:rPr>
      <w:rFonts w:ascii="Calibri" w:hAnsi="Calibri" w:cs="Times New Roman"/>
    </w:rPr>
  </w:style>
  <w:style w:type="character" w:styleId="Hyperlink">
    <w:name w:val="Hyperlink"/>
    <w:basedOn w:val="DefaultParagraphFont"/>
    <w:uiPriority w:val="99"/>
    <w:rsid w:val="009A51C2"/>
    <w:rPr>
      <w:rFonts w:cs="Times New Roman"/>
      <w:color w:val="0000FF"/>
      <w:u w:val="single"/>
    </w:rPr>
  </w:style>
  <w:style w:type="paragraph" w:styleId="PlainText">
    <w:name w:val="Plain Text"/>
    <w:basedOn w:val="Normal"/>
    <w:link w:val="PlainTextChar"/>
    <w:uiPriority w:val="99"/>
    <w:unhideWhenUsed/>
    <w:rsid w:val="009A51C2"/>
    <w:pPr>
      <w:widowControl/>
    </w:pPr>
    <w:rPr>
      <w:rFonts w:ascii="Garamond" w:hAnsi="Garamond"/>
      <w:sz w:val="24"/>
      <w:szCs w:val="24"/>
    </w:rPr>
  </w:style>
  <w:style w:type="character" w:customStyle="1" w:styleId="PlainTextChar">
    <w:name w:val="Plain Text Char"/>
    <w:basedOn w:val="DefaultParagraphFont"/>
    <w:link w:val="PlainText"/>
    <w:uiPriority w:val="99"/>
    <w:locked/>
    <w:rsid w:val="009A51C2"/>
    <w:rPr>
      <w:rFonts w:ascii="Garamond" w:hAnsi="Garamond" w:cs="Times New Roman"/>
      <w:sz w:val="24"/>
      <w:szCs w:val="24"/>
    </w:rPr>
  </w:style>
  <w:style w:type="paragraph" w:styleId="ListParagraph">
    <w:name w:val="List Paragraph"/>
    <w:basedOn w:val="Normal"/>
    <w:uiPriority w:val="34"/>
    <w:qFormat/>
    <w:rsid w:val="009A51C2"/>
  </w:style>
  <w:style w:type="table" w:styleId="TableGrid">
    <w:name w:val="Table Grid"/>
    <w:basedOn w:val="TableNormal"/>
    <w:uiPriority w:val="59"/>
    <w:rsid w:val="009A51C2"/>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unhideWhenUsed/>
    <w:rsid w:val="002D2E4F"/>
    <w:pPr>
      <w:spacing w:after="120" w:line="480" w:lineRule="auto"/>
    </w:pPr>
  </w:style>
  <w:style w:type="character" w:customStyle="1" w:styleId="BodyText2Char">
    <w:name w:val="Body Text 2 Char"/>
    <w:basedOn w:val="DefaultParagraphFont"/>
    <w:link w:val="BodyText2"/>
    <w:uiPriority w:val="99"/>
    <w:locked/>
    <w:rsid w:val="002D2E4F"/>
    <w:rPr>
      <w:rFonts w:cs="Times New Roman"/>
    </w:rPr>
  </w:style>
  <w:style w:type="paragraph" w:customStyle="1" w:styleId="TableParagraph">
    <w:name w:val="Table Paragraph"/>
    <w:basedOn w:val="Normal"/>
    <w:uiPriority w:val="1"/>
    <w:qFormat/>
    <w:rsid w:val="002D2E4F"/>
  </w:style>
  <w:style w:type="character" w:styleId="CommentReference">
    <w:name w:val="annotation reference"/>
    <w:basedOn w:val="DefaultParagraphFont"/>
    <w:uiPriority w:val="99"/>
    <w:semiHidden/>
    <w:unhideWhenUsed/>
    <w:rsid w:val="0002743A"/>
    <w:rPr>
      <w:rFonts w:cs="Times New Roman"/>
      <w:sz w:val="16"/>
      <w:szCs w:val="16"/>
    </w:rPr>
  </w:style>
  <w:style w:type="paragraph" w:styleId="CommentText">
    <w:name w:val="annotation text"/>
    <w:basedOn w:val="Normal"/>
    <w:link w:val="CommentTextChar"/>
    <w:uiPriority w:val="99"/>
    <w:semiHidden/>
    <w:unhideWhenUsed/>
    <w:rsid w:val="0002743A"/>
    <w:rPr>
      <w:sz w:val="20"/>
      <w:szCs w:val="20"/>
    </w:rPr>
  </w:style>
  <w:style w:type="character" w:customStyle="1" w:styleId="CommentTextChar">
    <w:name w:val="Comment Text Char"/>
    <w:basedOn w:val="DefaultParagraphFont"/>
    <w:link w:val="CommentText"/>
    <w:uiPriority w:val="99"/>
    <w:semiHidden/>
    <w:locked/>
    <w:rsid w:val="0002743A"/>
    <w:rPr>
      <w:rFonts w:cs="Times New Roman"/>
      <w:sz w:val="20"/>
      <w:szCs w:val="20"/>
    </w:rPr>
  </w:style>
  <w:style w:type="paragraph" w:styleId="BalloonText">
    <w:name w:val="Balloon Text"/>
    <w:basedOn w:val="Normal"/>
    <w:link w:val="BalloonTextChar"/>
    <w:uiPriority w:val="99"/>
    <w:semiHidden/>
    <w:unhideWhenUsed/>
    <w:rsid w:val="0002743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2743A"/>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581C72"/>
    <w:rPr>
      <w:b/>
      <w:bCs/>
    </w:rPr>
  </w:style>
  <w:style w:type="character" w:customStyle="1" w:styleId="CommentSubjectChar">
    <w:name w:val="Comment Subject Char"/>
    <w:basedOn w:val="CommentTextChar"/>
    <w:link w:val="CommentSubject"/>
    <w:uiPriority w:val="99"/>
    <w:semiHidden/>
    <w:locked/>
    <w:rsid w:val="00581C72"/>
    <w:rPr>
      <w:rFonts w:cs="Times New Roman"/>
      <w:b/>
      <w:bCs/>
      <w:sz w:val="20"/>
      <w:szCs w:val="20"/>
    </w:rPr>
  </w:style>
  <w:style w:type="paragraph" w:styleId="Header">
    <w:name w:val="header"/>
    <w:basedOn w:val="Normal"/>
    <w:link w:val="HeaderChar"/>
    <w:uiPriority w:val="99"/>
    <w:unhideWhenUsed/>
    <w:rsid w:val="00163F12"/>
    <w:pPr>
      <w:tabs>
        <w:tab w:val="center" w:pos="4680"/>
        <w:tab w:val="right" w:pos="9360"/>
      </w:tabs>
    </w:pPr>
  </w:style>
  <w:style w:type="character" w:customStyle="1" w:styleId="HeaderChar">
    <w:name w:val="Header Char"/>
    <w:basedOn w:val="DefaultParagraphFont"/>
    <w:link w:val="Header"/>
    <w:uiPriority w:val="99"/>
    <w:locked/>
    <w:rsid w:val="00163F12"/>
    <w:rPr>
      <w:rFonts w:cs="Times New Roman"/>
    </w:rPr>
  </w:style>
  <w:style w:type="paragraph" w:styleId="Footer">
    <w:name w:val="footer"/>
    <w:basedOn w:val="Normal"/>
    <w:link w:val="FooterChar"/>
    <w:uiPriority w:val="99"/>
    <w:unhideWhenUsed/>
    <w:rsid w:val="00163F12"/>
    <w:pPr>
      <w:tabs>
        <w:tab w:val="center" w:pos="4680"/>
        <w:tab w:val="right" w:pos="9360"/>
      </w:tabs>
    </w:pPr>
  </w:style>
  <w:style w:type="character" w:customStyle="1" w:styleId="FooterChar">
    <w:name w:val="Footer Char"/>
    <w:basedOn w:val="DefaultParagraphFont"/>
    <w:link w:val="Footer"/>
    <w:uiPriority w:val="99"/>
    <w:locked/>
    <w:rsid w:val="00163F12"/>
    <w:rPr>
      <w:rFonts w:cs="Times New Roman"/>
    </w:rPr>
  </w:style>
  <w:style w:type="table" w:styleId="MediumShading1-Accent5">
    <w:name w:val="Medium Shading 1 Accent 5"/>
    <w:basedOn w:val="TableNormal"/>
    <w:uiPriority w:val="63"/>
    <w:rsid w:val="00A523FE"/>
    <w:rPr>
      <w:rFonts w:cs="Times New Roman"/>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pPr>
      <w:rPr>
        <w:rFonts w:cs="Times New Roman"/>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rFonts w:cs="Times New Roman"/>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2EAF1"/>
      </w:tcPr>
    </w:tblStylePr>
    <w:tblStylePr w:type="band1Horz">
      <w:rPr>
        <w:rFonts w:cs="Times New Roman"/>
      </w:rPr>
      <w:tblPr/>
      <w:tcPr>
        <w:tcBorders>
          <w:insideH w:val="nil"/>
          <w:insideV w:val="nil"/>
        </w:tcBorders>
        <w:shd w:val="clear" w:color="auto" w:fill="D2EAF1"/>
      </w:tcPr>
    </w:tblStylePr>
    <w:tblStylePr w:type="band2Horz">
      <w:rPr>
        <w:rFonts w:cs="Times New Roman"/>
      </w:rPr>
      <w:tblPr/>
      <w:tcPr>
        <w:tcBorders>
          <w:insideH w:val="nil"/>
          <w:insideV w:val="nil"/>
        </w:tcBorders>
      </w:tcPr>
    </w:tblStylePr>
  </w:style>
  <w:style w:type="table" w:styleId="LightGrid-Accent5">
    <w:name w:val="Light Grid Accent 5"/>
    <w:basedOn w:val="TableNormal"/>
    <w:uiPriority w:val="62"/>
    <w:rsid w:val="00A523FE"/>
    <w:rPr>
      <w:rFonts w:cs="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libri Light" w:eastAsia="Times New Roman" w:hAnsi="Calibri Light"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libri Light" w:eastAsia="Times New Roman" w:hAnsi="Calibri Light"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styleId="NoSpacing">
    <w:name w:val="No Spacing"/>
    <w:uiPriority w:val="1"/>
    <w:qFormat/>
    <w:rsid w:val="00A523FE"/>
    <w:rPr>
      <w:rFonts w:ascii="Times New Roman" w:hAnsi="Times New Roman" w:cs="Times New Roman"/>
      <w:sz w:val="24"/>
      <w:szCs w:val="24"/>
    </w:rPr>
  </w:style>
  <w:style w:type="character" w:customStyle="1" w:styleId="ssens">
    <w:name w:val="ssens"/>
    <w:basedOn w:val="DefaultParagraphFont"/>
    <w:rsid w:val="00A523FE"/>
    <w:rPr>
      <w:rFonts w:cs="Times New Roman"/>
    </w:rPr>
  </w:style>
  <w:style w:type="paragraph" w:styleId="FootnoteText">
    <w:name w:val="footnote text"/>
    <w:basedOn w:val="Normal"/>
    <w:link w:val="FootnoteTextChar"/>
    <w:uiPriority w:val="99"/>
    <w:semiHidden/>
    <w:unhideWhenUsed/>
    <w:rsid w:val="00A523FE"/>
    <w:pPr>
      <w:widowControl/>
    </w:pPr>
    <w:rPr>
      <w:sz w:val="20"/>
      <w:szCs w:val="20"/>
    </w:rPr>
  </w:style>
  <w:style w:type="character" w:customStyle="1" w:styleId="FootnoteTextChar">
    <w:name w:val="Footnote Text Char"/>
    <w:basedOn w:val="DefaultParagraphFont"/>
    <w:link w:val="FootnoteText"/>
    <w:uiPriority w:val="99"/>
    <w:semiHidden/>
    <w:locked/>
    <w:rsid w:val="00A523FE"/>
    <w:rPr>
      <w:rFonts w:cs="Times New Roman"/>
      <w:sz w:val="20"/>
      <w:szCs w:val="20"/>
    </w:rPr>
  </w:style>
  <w:style w:type="character" w:styleId="FootnoteReference">
    <w:name w:val="footnote reference"/>
    <w:basedOn w:val="DefaultParagraphFont"/>
    <w:uiPriority w:val="99"/>
    <w:semiHidden/>
    <w:unhideWhenUsed/>
    <w:rsid w:val="00A523FE"/>
    <w:rPr>
      <w:rFonts w:cs="Times New Roman"/>
      <w:vertAlign w:val="superscript"/>
    </w:rPr>
  </w:style>
  <w:style w:type="character" w:styleId="FollowedHyperlink">
    <w:name w:val="FollowedHyperlink"/>
    <w:basedOn w:val="DefaultParagraphFont"/>
    <w:uiPriority w:val="99"/>
    <w:semiHidden/>
    <w:unhideWhenUsed/>
    <w:rsid w:val="00C11D9A"/>
    <w:rPr>
      <w:rFonts w:cs="Times New Roman"/>
      <w:color w:val="800080"/>
      <w:u w:val="single"/>
    </w:rPr>
  </w:style>
  <w:style w:type="paragraph" w:customStyle="1" w:styleId="Default">
    <w:name w:val="Default"/>
    <w:rsid w:val="009F44FF"/>
    <w:pPr>
      <w:autoSpaceDE w:val="0"/>
      <w:autoSpaceDN w:val="0"/>
      <w:adjustRightInd w:val="0"/>
    </w:pPr>
    <w:rPr>
      <w:color w:val="000000"/>
      <w:sz w:val="24"/>
      <w:szCs w:val="24"/>
    </w:rPr>
  </w:style>
  <w:style w:type="paragraph" w:styleId="TOC2">
    <w:name w:val="toc 2"/>
    <w:basedOn w:val="Normal"/>
    <w:next w:val="Normal"/>
    <w:autoRedefine/>
    <w:uiPriority w:val="39"/>
    <w:semiHidden/>
    <w:unhideWhenUsed/>
    <w:rsid w:val="00E373B2"/>
    <w:pPr>
      <w:spacing w:after="100"/>
      <w:ind w:left="220"/>
    </w:pPr>
  </w:style>
  <w:style w:type="paragraph" w:styleId="Revision">
    <w:name w:val="Revision"/>
    <w:hidden/>
    <w:uiPriority w:val="99"/>
    <w:semiHidden/>
    <w:rsid w:val="00817FA5"/>
    <w:rPr>
      <w:rFonts w:cs="Times New Roman"/>
      <w:sz w:val="22"/>
      <w:szCs w:val="22"/>
    </w:rPr>
  </w:style>
  <w:style w:type="paragraph" w:customStyle="1" w:styleId="Commonwealth">
    <w:name w:val="Commonwealth"/>
    <w:basedOn w:val="Normal"/>
    <w:link w:val="CommonwealthChar"/>
    <w:qFormat/>
    <w:rsid w:val="00BB47BD"/>
    <w:pPr>
      <w:widowControl/>
      <w:tabs>
        <w:tab w:val="center" w:pos="4680"/>
      </w:tabs>
      <w:spacing w:line="300" w:lineRule="exact"/>
      <w:contextualSpacing/>
      <w:jc w:val="center"/>
    </w:pPr>
    <w:rPr>
      <w:rFonts w:ascii="Copperplate Gothic Light" w:eastAsia="Calibri" w:hAnsi="Copperplate Gothic Light" w:cs="Arial"/>
      <w:color w:val="00539F"/>
      <w:sz w:val="24"/>
      <w:szCs w:val="24"/>
    </w:rPr>
  </w:style>
  <w:style w:type="character" w:customStyle="1" w:styleId="CommonwealthChar">
    <w:name w:val="Commonwealth Char"/>
    <w:link w:val="Commonwealth"/>
    <w:rsid w:val="00BB47BD"/>
    <w:rPr>
      <w:rFonts w:ascii="Copperplate Gothic Light" w:eastAsia="Calibri" w:hAnsi="Copperplate Gothic Light" w:cs="Arial"/>
      <w:color w:val="00539F"/>
      <w:sz w:val="24"/>
      <w:szCs w:val="24"/>
    </w:rPr>
  </w:style>
  <w:style w:type="paragraph" w:customStyle="1" w:styleId="VBPDHeaderInfo">
    <w:name w:val="VBPD Header Info"/>
    <w:basedOn w:val="Normal"/>
    <w:link w:val="VBPDHeaderInfoChar"/>
    <w:rsid w:val="00BB47BD"/>
    <w:pPr>
      <w:widowControl/>
      <w:spacing w:line="200" w:lineRule="exact"/>
      <w:contextualSpacing/>
      <w:jc w:val="center"/>
    </w:pPr>
    <w:rPr>
      <w:rFonts w:eastAsia="Calibri"/>
      <w:i/>
      <w:color w:val="365F91"/>
      <w:sz w:val="20"/>
      <w:szCs w:val="20"/>
    </w:rPr>
  </w:style>
  <w:style w:type="character" w:customStyle="1" w:styleId="VBPDHeaderInfoChar">
    <w:name w:val="VBPD Header Info Char"/>
    <w:link w:val="VBPDHeaderInfo"/>
    <w:rsid w:val="00BB47BD"/>
    <w:rPr>
      <w:rFonts w:eastAsia="Calibri" w:cs="Times New Roman"/>
      <w:i/>
      <w:color w:val="365F9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5786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ddsuite.org/users/register" TargetMode="External"/><Relationship Id="rId18" Type="http://schemas.openxmlformats.org/officeDocument/2006/relationships/footer" Target="footer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ddsuite.org/" TargetMode="External"/><Relationship Id="rId17" Type="http://schemas.openxmlformats.org/officeDocument/2006/relationships/footer" Target="footer1.xm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29"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aboard.org/reports.htm" TargetMode="External"/><Relationship Id="rId24" Type="http://schemas.openxmlformats.org/officeDocument/2006/relationships/header" Target="header6.xml"/><Relationship Id="rId32" Type="http://schemas.openxmlformats.org/officeDocument/2006/relationships/customXml" Target="../customXml/item6.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eader" Target="header5.xml"/><Relationship Id="rId28" Type="http://schemas.openxmlformats.org/officeDocument/2006/relationships/customXml" Target="../customXml/item2.xml"/><Relationship Id="rId10" Type="http://schemas.openxmlformats.org/officeDocument/2006/relationships/hyperlink" Target="https://vaboard.org/grants.htm" TargetMode="External"/><Relationship Id="rId19" Type="http://schemas.openxmlformats.org/officeDocument/2006/relationships/header" Target="header3.xml"/><Relationship Id="rId31"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yperlink" Target="http://www.vaboard.org/grants%20highlights.htm" TargetMode="External"/><Relationship Id="rId14" Type="http://schemas.openxmlformats.org/officeDocument/2006/relationships/hyperlink" Target="https://www.ddsuite.org/TA" TargetMode="External"/><Relationship Id="rId22" Type="http://schemas.openxmlformats.org/officeDocument/2006/relationships/footer" Target="footer4.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89461f00-0b74-46d7-ba90-7a84aa4e2ee4">NKAHMF2WWKTP-399312027-1938</_dlc_DocId>
    <_dlc_DocIdUrl xmlns="89461f00-0b74-46d7-ba90-7a84aa4e2ee4">
      <Url>https://sharepoint.wwrc.net/VBPDdocs/_layouts/15/DocIdRedir.aspx?ID=NKAHMF2WWKTP-399312027-1938</Url>
      <Description>NKAHMF2WWKTP-399312027-1938</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2B2B93A967A994CA979A649D145B43E" ma:contentTypeVersion="8" ma:contentTypeDescription="Create a new document." ma:contentTypeScope="" ma:versionID="b7eb0e11d045c30ccaf82401fdd74141">
  <xsd:schema xmlns:xsd="http://www.w3.org/2001/XMLSchema" xmlns:xs="http://www.w3.org/2001/XMLSchema" xmlns:p="http://schemas.microsoft.com/office/2006/metadata/properties" xmlns:ns2="e29f7b87-6d27-4949-b528-f30a3114a4ad" targetNamespace="http://schemas.microsoft.com/office/2006/metadata/properties" ma:root="true" ma:fieldsID="cbc6782af4b102e4e2522b650bd57d8a" ns2:_="">
    <xsd:import namespace="e29f7b87-6d27-4949-b528-f30a3114a4ad"/>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9f7b87-6d27-4949-b528-f30a3114a4ad"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9A83348A73B2104AA43CA6202EED0D55" ma:contentTypeVersion="8" ma:contentTypeDescription="Create a new document." ma:contentTypeScope="" ma:versionID="037d21975d4ce9f2f89b13f0e095aaaf">
  <xsd:schema xmlns:xsd="http://www.w3.org/2001/XMLSchema" xmlns:xs="http://www.w3.org/2001/XMLSchema" xmlns:p="http://schemas.microsoft.com/office/2006/metadata/properties" xmlns:ns1="http://schemas.microsoft.com/sharepoint/v3" xmlns:ns2="89461f00-0b74-46d7-ba90-7a84aa4e2ee4" targetNamespace="http://schemas.microsoft.com/office/2006/metadata/properties" ma:root="true" ma:fieldsID="b83eddf13b62b192c49b39a69bfd457d" ns1:_="" ns2:_="">
    <xsd:import namespace="http://schemas.microsoft.com/sharepoint/v3"/>
    <xsd:import namespace="89461f00-0b74-46d7-ba90-7a84aa4e2ee4"/>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461f00-0b74-46d7-ba90-7a84aa4e2ee4"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5431CA-3E05-4CCF-96EF-94AEFF3B0262}"/>
</file>

<file path=customXml/itemProps2.xml><?xml version="1.0" encoding="utf-8"?>
<ds:datastoreItem xmlns:ds="http://schemas.openxmlformats.org/officeDocument/2006/customXml" ds:itemID="{53DA9DCC-9491-467D-A0FD-51B9674B9CB9}"/>
</file>

<file path=customXml/itemProps3.xml><?xml version="1.0" encoding="utf-8"?>
<ds:datastoreItem xmlns:ds="http://schemas.openxmlformats.org/officeDocument/2006/customXml" ds:itemID="{F37E1609-6D8E-4B0F-9963-15D1EFFA933C}"/>
</file>

<file path=customXml/itemProps4.xml><?xml version="1.0" encoding="utf-8"?>
<ds:datastoreItem xmlns:ds="http://schemas.openxmlformats.org/officeDocument/2006/customXml" ds:itemID="{22F238EF-28D3-4407-9698-58C73FB9D129}"/>
</file>

<file path=customXml/itemProps5.xml><?xml version="1.0" encoding="utf-8"?>
<ds:datastoreItem xmlns:ds="http://schemas.openxmlformats.org/officeDocument/2006/customXml" ds:itemID="{5B51F4BC-2726-4FE6-9BEE-75C777BE383B}"/>
</file>

<file path=customXml/itemProps6.xml><?xml version="1.0" encoding="utf-8"?>
<ds:datastoreItem xmlns:ds="http://schemas.openxmlformats.org/officeDocument/2006/customXml" ds:itemID="{AB2B64E0-A4DB-49CC-9DA5-80B617B8EB98}"/>
</file>

<file path=docProps/app.xml><?xml version="1.0" encoding="utf-8"?>
<Properties xmlns="http://schemas.openxmlformats.org/officeDocument/2006/extended-properties" xmlns:vt="http://schemas.openxmlformats.org/officeDocument/2006/docPropsVTypes">
  <Template>Normal</Template>
  <TotalTime>71</TotalTime>
  <Pages>13</Pages>
  <Words>4015</Words>
  <Characters>22888</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26850</CharactersWithSpaces>
  <SharedDoc>false</SharedDoc>
  <HLinks>
    <vt:vector size="18" baseType="variant">
      <vt:variant>
        <vt:i4>6488114</vt:i4>
      </vt:variant>
      <vt:variant>
        <vt:i4>6</vt:i4>
      </vt:variant>
      <vt:variant>
        <vt:i4>0</vt:i4>
      </vt:variant>
      <vt:variant>
        <vt:i4>5</vt:i4>
      </vt:variant>
      <vt:variant>
        <vt:lpwstr>https://www.vaboard.org/reports.htm</vt:lpwstr>
      </vt:variant>
      <vt:variant>
        <vt:lpwstr/>
      </vt:variant>
      <vt:variant>
        <vt:i4>131081</vt:i4>
      </vt:variant>
      <vt:variant>
        <vt:i4>3</vt:i4>
      </vt:variant>
      <vt:variant>
        <vt:i4>0</vt:i4>
      </vt:variant>
      <vt:variant>
        <vt:i4>5</vt:i4>
      </vt:variant>
      <vt:variant>
        <vt:lpwstr>https://vaboard.org/grants.htm</vt:lpwstr>
      </vt:variant>
      <vt:variant>
        <vt:lpwstr>administration</vt:lpwstr>
      </vt:variant>
      <vt:variant>
        <vt:i4>1441818</vt:i4>
      </vt:variant>
      <vt:variant>
        <vt:i4>0</vt:i4>
      </vt:variant>
      <vt:variant>
        <vt:i4>0</vt:i4>
      </vt:variant>
      <vt:variant>
        <vt:i4>5</vt:i4>
      </vt:variant>
      <vt:variant>
        <vt:lpwstr>http://www.vaboard.org/grants highlights.htm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Withers, Jason (VBPD)</dc:creator>
  <cp:lastModifiedBy>Benjamin Jarvela</cp:lastModifiedBy>
  <cp:revision>9</cp:revision>
  <cp:lastPrinted>2018-02-06T16:40:00Z</cp:lastPrinted>
  <dcterms:created xsi:type="dcterms:W3CDTF">2018-02-21T20:53:00Z</dcterms:created>
  <dcterms:modified xsi:type="dcterms:W3CDTF">2018-02-23T19:51:00Z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0x0101009A83348A73B2104AA43CA6202EED0D55</vt:lpwstr>
  </property>
  <property fmtid="{D5CDD505-2E9C-101B-9397-08002B2CF9AE}" pid="3" name="_dlc_DocIdItemGuid">
    <vt:lpwstr>a2658b96-86f6-4fd7-9f26-a40fed80ab04</vt:lpwstr>
  </property>
</Properties>
</file>