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B0" w:rsidRDefault="00141EC5">
      <w:pPr>
        <w:pStyle w:val="BodyText"/>
        <w:ind w:left="4270"/>
        <w:rPr>
          <w:rFonts w:ascii="Times New Roman"/>
          <w:sz w:val="20"/>
        </w:rPr>
      </w:pPr>
      <w:r>
        <w:rPr>
          <w:rFonts w:ascii="Times New Roman"/>
          <w:noProof/>
          <w:sz w:val="20"/>
        </w:rPr>
        <w:drawing>
          <wp:inline distT="0" distB="0" distL="0" distR="0">
            <wp:extent cx="921736" cy="909447"/>
            <wp:effectExtent l="0" t="0" r="0" b="5080"/>
            <wp:docPr id="1" name="image1.jpeg" title="Seal of the Commonw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921736" cy="909447"/>
                    </a:xfrm>
                    <a:prstGeom prst="rect">
                      <a:avLst/>
                    </a:prstGeom>
                  </pic:spPr>
                </pic:pic>
              </a:graphicData>
            </a:graphic>
          </wp:inline>
        </w:drawing>
      </w:r>
    </w:p>
    <w:p w:rsidR="00BD3BB0" w:rsidRDefault="00BD3BB0">
      <w:pPr>
        <w:pStyle w:val="BodyText"/>
        <w:spacing w:before="8"/>
        <w:rPr>
          <w:rFonts w:ascii="Times New Roman"/>
          <w:sz w:val="10"/>
        </w:rPr>
      </w:pPr>
    </w:p>
    <w:p w:rsidR="00BD3BB0" w:rsidRDefault="00141EC5">
      <w:pPr>
        <w:pStyle w:val="BodyText"/>
        <w:spacing w:before="95"/>
        <w:ind w:left="2734" w:right="3615"/>
        <w:jc w:val="center"/>
        <w:rPr>
          <w:rFonts w:ascii="Copperplate Gothic Light"/>
        </w:rPr>
      </w:pPr>
      <w:r>
        <w:rPr>
          <w:rFonts w:ascii="Copperplate Gothic Light"/>
          <w:color w:val="00539F"/>
        </w:rPr>
        <w:t>Commonwealth of Virginia</w:t>
      </w:r>
    </w:p>
    <w:p w:rsidR="00BD3BB0" w:rsidRDefault="00141EC5">
      <w:pPr>
        <w:spacing w:before="25"/>
        <w:ind w:left="2738" w:right="3615"/>
        <w:jc w:val="center"/>
        <w:rPr>
          <w:rFonts w:ascii="Times New Roman"/>
          <w:i/>
          <w:sz w:val="24"/>
        </w:rPr>
      </w:pPr>
      <w:r>
        <w:rPr>
          <w:rFonts w:ascii="Times New Roman"/>
          <w:i/>
          <w:color w:val="00539F"/>
          <w:sz w:val="24"/>
        </w:rPr>
        <w:t>Virginia Board for People with Disabilities</w:t>
      </w:r>
    </w:p>
    <w:p w:rsidR="00BD3BB0" w:rsidRDefault="00BD3BB0">
      <w:pPr>
        <w:pStyle w:val="BodyText"/>
        <w:spacing w:before="6"/>
        <w:rPr>
          <w:rFonts w:ascii="Times New Roman"/>
          <w:i/>
          <w:sz w:val="27"/>
        </w:rPr>
      </w:pPr>
    </w:p>
    <w:tbl>
      <w:tblPr>
        <w:tblStyle w:val="TableGrid"/>
        <w:tblW w:w="0" w:type="auto"/>
        <w:tblLayout w:type="fixed"/>
        <w:tblLook w:val="01E0" w:firstRow="1" w:lastRow="1" w:firstColumn="1" w:lastColumn="1" w:noHBand="0" w:noVBand="0"/>
        <w:tblCaption w:val="Virginia Board for People with Disabilities"/>
      </w:tblPr>
      <w:tblGrid>
        <w:gridCol w:w="2602"/>
        <w:gridCol w:w="4166"/>
        <w:gridCol w:w="3575"/>
      </w:tblGrid>
      <w:tr w:rsidR="00BD3BB0" w:rsidTr="00141EC5">
        <w:trPr>
          <w:trHeight w:val="200"/>
          <w:tblHeader/>
        </w:trPr>
        <w:tc>
          <w:tcPr>
            <w:tcW w:w="2602" w:type="dxa"/>
          </w:tcPr>
          <w:p w:rsidR="00BD3BB0" w:rsidRDefault="00141EC5">
            <w:pPr>
              <w:pStyle w:val="TableParagraph"/>
              <w:spacing w:line="180" w:lineRule="exact"/>
              <w:ind w:left="68"/>
              <w:rPr>
                <w:b/>
                <w:sz w:val="20"/>
              </w:rPr>
            </w:pPr>
            <w:bookmarkStart w:id="0" w:name="_GoBack" w:colFirst="0" w:colLast="3"/>
            <w:r>
              <w:rPr>
                <w:b/>
                <w:color w:val="365F91"/>
                <w:sz w:val="20"/>
              </w:rPr>
              <w:t>Charles Meacham</w:t>
            </w:r>
          </w:p>
        </w:tc>
        <w:tc>
          <w:tcPr>
            <w:tcW w:w="4166" w:type="dxa"/>
          </w:tcPr>
          <w:p w:rsidR="00BD3BB0" w:rsidRDefault="00141EC5">
            <w:pPr>
              <w:pStyle w:val="TableParagraph"/>
              <w:spacing w:line="180" w:lineRule="exact"/>
              <w:ind w:left="1030" w:right="653"/>
              <w:jc w:val="center"/>
              <w:rPr>
                <w:i/>
                <w:sz w:val="20"/>
              </w:rPr>
            </w:pPr>
            <w:r>
              <w:rPr>
                <w:i/>
                <w:color w:val="365F91"/>
                <w:sz w:val="20"/>
              </w:rPr>
              <w:t>Washington Building, Capitol Square</w:t>
            </w:r>
          </w:p>
        </w:tc>
        <w:tc>
          <w:tcPr>
            <w:tcW w:w="3575" w:type="dxa"/>
          </w:tcPr>
          <w:p w:rsidR="00BD3BB0" w:rsidRDefault="00141EC5" w:rsidP="00141EC5">
            <w:pPr>
              <w:pStyle w:val="TableParagraph"/>
              <w:spacing w:line="180" w:lineRule="exact"/>
              <w:ind w:left="881"/>
              <w:jc w:val="right"/>
              <w:rPr>
                <w:sz w:val="20"/>
              </w:rPr>
            </w:pPr>
            <w:r>
              <w:rPr>
                <w:color w:val="365F91"/>
                <w:sz w:val="20"/>
              </w:rPr>
              <w:t>804‐786‐0016 (TTY/Voice)</w:t>
            </w:r>
          </w:p>
        </w:tc>
      </w:tr>
      <w:bookmarkEnd w:id="0"/>
      <w:tr w:rsidR="00BD3BB0" w:rsidTr="00141EC5">
        <w:trPr>
          <w:trHeight w:val="180"/>
        </w:trPr>
        <w:tc>
          <w:tcPr>
            <w:tcW w:w="2602" w:type="dxa"/>
          </w:tcPr>
          <w:p w:rsidR="00BD3BB0" w:rsidRDefault="00141EC5">
            <w:pPr>
              <w:pStyle w:val="TableParagraph"/>
              <w:spacing w:line="180" w:lineRule="exact"/>
              <w:ind w:left="68"/>
              <w:rPr>
                <w:i/>
                <w:sz w:val="20"/>
              </w:rPr>
            </w:pPr>
            <w:r>
              <w:rPr>
                <w:i/>
                <w:color w:val="365F91"/>
                <w:sz w:val="20"/>
              </w:rPr>
              <w:t>Chair</w:t>
            </w:r>
          </w:p>
        </w:tc>
        <w:tc>
          <w:tcPr>
            <w:tcW w:w="4166" w:type="dxa"/>
          </w:tcPr>
          <w:p w:rsidR="00BD3BB0" w:rsidRDefault="00141EC5">
            <w:pPr>
              <w:pStyle w:val="TableParagraph"/>
              <w:spacing w:line="180" w:lineRule="exact"/>
              <w:ind w:left="1030" w:right="653"/>
              <w:jc w:val="center"/>
              <w:rPr>
                <w:i/>
                <w:sz w:val="20"/>
              </w:rPr>
            </w:pPr>
            <w:r>
              <w:rPr>
                <w:i/>
                <w:color w:val="365F91"/>
                <w:sz w:val="20"/>
              </w:rPr>
              <w:t>1100 Bank Street, 7th Floor</w:t>
            </w:r>
          </w:p>
        </w:tc>
        <w:tc>
          <w:tcPr>
            <w:tcW w:w="3575" w:type="dxa"/>
          </w:tcPr>
          <w:p w:rsidR="00BD3BB0" w:rsidRDefault="00141EC5" w:rsidP="00141EC5">
            <w:pPr>
              <w:pStyle w:val="TableParagraph"/>
              <w:spacing w:line="180" w:lineRule="exact"/>
              <w:ind w:left="672"/>
              <w:jc w:val="right"/>
              <w:rPr>
                <w:sz w:val="20"/>
              </w:rPr>
            </w:pPr>
            <w:r>
              <w:rPr>
                <w:color w:val="365F91"/>
                <w:sz w:val="20"/>
              </w:rPr>
              <w:t>1‐800‐846‐4464 (TTY/ Voice)</w:t>
            </w:r>
          </w:p>
        </w:tc>
      </w:tr>
      <w:tr w:rsidR="00BD3BB0" w:rsidTr="00141EC5">
        <w:trPr>
          <w:trHeight w:val="180"/>
        </w:trPr>
        <w:tc>
          <w:tcPr>
            <w:tcW w:w="2602" w:type="dxa"/>
          </w:tcPr>
          <w:p w:rsidR="00BD3BB0" w:rsidRDefault="00141EC5">
            <w:pPr>
              <w:pStyle w:val="TableParagraph"/>
              <w:spacing w:line="180" w:lineRule="exact"/>
              <w:ind w:left="68"/>
              <w:rPr>
                <w:b/>
                <w:sz w:val="20"/>
              </w:rPr>
            </w:pPr>
            <w:r>
              <w:rPr>
                <w:b/>
                <w:color w:val="365F91"/>
                <w:sz w:val="20"/>
              </w:rPr>
              <w:t>Angela Sadsad</w:t>
            </w:r>
          </w:p>
        </w:tc>
        <w:tc>
          <w:tcPr>
            <w:tcW w:w="4166" w:type="dxa"/>
          </w:tcPr>
          <w:p w:rsidR="00BD3BB0" w:rsidRDefault="00141EC5">
            <w:pPr>
              <w:pStyle w:val="TableParagraph"/>
              <w:spacing w:line="180" w:lineRule="exact"/>
              <w:ind w:left="1030" w:right="652"/>
              <w:jc w:val="center"/>
              <w:rPr>
                <w:i/>
                <w:sz w:val="20"/>
              </w:rPr>
            </w:pPr>
            <w:r>
              <w:rPr>
                <w:i/>
                <w:color w:val="365F91"/>
                <w:sz w:val="20"/>
              </w:rPr>
              <w:t>Richmond, Virginia 23219</w:t>
            </w:r>
          </w:p>
        </w:tc>
        <w:tc>
          <w:tcPr>
            <w:tcW w:w="3575" w:type="dxa"/>
          </w:tcPr>
          <w:p w:rsidR="00BD3BB0" w:rsidRDefault="00141EC5" w:rsidP="00141EC5">
            <w:pPr>
              <w:pStyle w:val="TableParagraph"/>
              <w:spacing w:line="180" w:lineRule="exact"/>
              <w:ind w:left="1425"/>
              <w:jc w:val="right"/>
              <w:rPr>
                <w:sz w:val="20"/>
              </w:rPr>
            </w:pPr>
            <w:r>
              <w:rPr>
                <w:color w:val="365F91"/>
                <w:sz w:val="20"/>
              </w:rPr>
              <w:t>804‐786‐1118 (Fax)</w:t>
            </w:r>
          </w:p>
        </w:tc>
      </w:tr>
      <w:tr w:rsidR="00BD3BB0" w:rsidTr="00141EC5">
        <w:trPr>
          <w:trHeight w:val="200"/>
        </w:trPr>
        <w:tc>
          <w:tcPr>
            <w:tcW w:w="2602" w:type="dxa"/>
          </w:tcPr>
          <w:p w:rsidR="00BD3BB0" w:rsidRDefault="00141EC5">
            <w:pPr>
              <w:pStyle w:val="TableParagraph"/>
              <w:spacing w:line="180" w:lineRule="exact"/>
              <w:ind w:left="68"/>
              <w:rPr>
                <w:i/>
                <w:sz w:val="20"/>
              </w:rPr>
            </w:pPr>
            <w:r>
              <w:rPr>
                <w:i/>
                <w:color w:val="365F91"/>
                <w:sz w:val="20"/>
              </w:rPr>
              <w:t>Vice Chair</w:t>
            </w:r>
          </w:p>
        </w:tc>
        <w:tc>
          <w:tcPr>
            <w:tcW w:w="4166" w:type="dxa"/>
          </w:tcPr>
          <w:p w:rsidR="00BD3BB0" w:rsidRDefault="00BD3BB0">
            <w:pPr>
              <w:pStyle w:val="TableParagraph"/>
              <w:rPr>
                <w:rFonts w:ascii="Times New Roman"/>
                <w:sz w:val="12"/>
              </w:rPr>
            </w:pPr>
          </w:p>
        </w:tc>
        <w:tc>
          <w:tcPr>
            <w:tcW w:w="3575" w:type="dxa"/>
          </w:tcPr>
          <w:p w:rsidR="00BD3BB0" w:rsidRDefault="00141EC5" w:rsidP="00141EC5">
            <w:pPr>
              <w:pStyle w:val="TableParagraph"/>
              <w:spacing w:line="180" w:lineRule="exact"/>
              <w:ind w:left="1116"/>
              <w:jc w:val="right"/>
              <w:rPr>
                <w:sz w:val="20"/>
              </w:rPr>
            </w:pPr>
            <w:hyperlink r:id="rId7">
              <w:r>
                <w:rPr>
                  <w:color w:val="365F91"/>
                  <w:sz w:val="20"/>
                </w:rPr>
                <w:t>info@vbpd.virginia.gov</w:t>
              </w:r>
            </w:hyperlink>
          </w:p>
        </w:tc>
      </w:tr>
      <w:tr w:rsidR="00BD3BB0" w:rsidTr="00141EC5">
        <w:trPr>
          <w:trHeight w:val="180"/>
        </w:trPr>
        <w:tc>
          <w:tcPr>
            <w:tcW w:w="2602" w:type="dxa"/>
          </w:tcPr>
          <w:p w:rsidR="00BD3BB0" w:rsidRDefault="00141EC5">
            <w:pPr>
              <w:pStyle w:val="TableParagraph"/>
              <w:spacing w:line="180" w:lineRule="exact"/>
              <w:ind w:left="68"/>
              <w:rPr>
                <w:b/>
                <w:sz w:val="20"/>
              </w:rPr>
            </w:pPr>
            <w:r>
              <w:rPr>
                <w:b/>
                <w:color w:val="365F91"/>
                <w:sz w:val="20"/>
              </w:rPr>
              <w:t>Matthew Shapiro</w:t>
            </w:r>
          </w:p>
        </w:tc>
        <w:tc>
          <w:tcPr>
            <w:tcW w:w="4166" w:type="dxa"/>
          </w:tcPr>
          <w:p w:rsidR="00BD3BB0" w:rsidRDefault="00BD3BB0">
            <w:pPr>
              <w:pStyle w:val="TableParagraph"/>
              <w:rPr>
                <w:rFonts w:ascii="Times New Roman"/>
                <w:sz w:val="12"/>
              </w:rPr>
            </w:pPr>
          </w:p>
        </w:tc>
        <w:tc>
          <w:tcPr>
            <w:tcW w:w="3575" w:type="dxa"/>
          </w:tcPr>
          <w:p w:rsidR="00BD3BB0" w:rsidRDefault="00141EC5" w:rsidP="00141EC5">
            <w:pPr>
              <w:pStyle w:val="TableParagraph"/>
              <w:spacing w:line="180" w:lineRule="exact"/>
              <w:jc w:val="right"/>
              <w:rPr>
                <w:sz w:val="20"/>
              </w:rPr>
            </w:pPr>
            <w:hyperlink r:id="rId8" w:history="1">
              <w:r w:rsidRPr="00FA381A">
                <w:rPr>
                  <w:rStyle w:val="Hyperlink"/>
                  <w:sz w:val="20"/>
                </w:rPr>
                <w:t>Website: www.vaboard.org</w:t>
              </w:r>
            </w:hyperlink>
          </w:p>
        </w:tc>
      </w:tr>
      <w:tr w:rsidR="00BD3BB0" w:rsidTr="00141EC5">
        <w:trPr>
          <w:trHeight w:val="180"/>
        </w:trPr>
        <w:tc>
          <w:tcPr>
            <w:tcW w:w="2602" w:type="dxa"/>
          </w:tcPr>
          <w:p w:rsidR="00BD3BB0" w:rsidRDefault="00141EC5">
            <w:pPr>
              <w:pStyle w:val="TableParagraph"/>
              <w:spacing w:line="180" w:lineRule="exact"/>
              <w:ind w:left="68"/>
              <w:rPr>
                <w:i/>
                <w:sz w:val="20"/>
              </w:rPr>
            </w:pPr>
            <w:r>
              <w:rPr>
                <w:i/>
                <w:color w:val="365F91"/>
                <w:sz w:val="20"/>
              </w:rPr>
              <w:t>Secretary</w:t>
            </w:r>
          </w:p>
        </w:tc>
        <w:tc>
          <w:tcPr>
            <w:tcW w:w="4166" w:type="dxa"/>
          </w:tcPr>
          <w:p w:rsidR="00BD3BB0" w:rsidRDefault="00BD3BB0">
            <w:pPr>
              <w:pStyle w:val="TableParagraph"/>
              <w:rPr>
                <w:rFonts w:ascii="Times New Roman"/>
                <w:sz w:val="12"/>
              </w:rPr>
            </w:pPr>
          </w:p>
        </w:tc>
        <w:tc>
          <w:tcPr>
            <w:tcW w:w="3575" w:type="dxa"/>
          </w:tcPr>
          <w:p w:rsidR="00BD3BB0" w:rsidRDefault="00BD3BB0">
            <w:pPr>
              <w:pStyle w:val="TableParagraph"/>
              <w:rPr>
                <w:rFonts w:ascii="Times New Roman"/>
                <w:sz w:val="12"/>
              </w:rPr>
            </w:pPr>
          </w:p>
        </w:tc>
      </w:tr>
      <w:tr w:rsidR="00BD3BB0" w:rsidTr="00141EC5">
        <w:trPr>
          <w:trHeight w:val="200"/>
        </w:trPr>
        <w:tc>
          <w:tcPr>
            <w:tcW w:w="2602" w:type="dxa"/>
          </w:tcPr>
          <w:p w:rsidR="00BD3BB0" w:rsidRDefault="00141EC5">
            <w:pPr>
              <w:pStyle w:val="TableParagraph"/>
              <w:spacing w:line="180" w:lineRule="exact"/>
              <w:ind w:left="68"/>
              <w:rPr>
                <w:b/>
                <w:sz w:val="20"/>
              </w:rPr>
            </w:pPr>
            <w:r>
              <w:rPr>
                <w:b/>
                <w:color w:val="365F91"/>
                <w:sz w:val="20"/>
              </w:rPr>
              <w:t>Heidi L. Lawyer</w:t>
            </w:r>
          </w:p>
        </w:tc>
        <w:tc>
          <w:tcPr>
            <w:tcW w:w="4166" w:type="dxa"/>
          </w:tcPr>
          <w:p w:rsidR="00BD3BB0" w:rsidRDefault="00BD3BB0">
            <w:pPr>
              <w:pStyle w:val="TableParagraph"/>
              <w:rPr>
                <w:rFonts w:ascii="Times New Roman"/>
                <w:sz w:val="12"/>
              </w:rPr>
            </w:pPr>
          </w:p>
        </w:tc>
        <w:tc>
          <w:tcPr>
            <w:tcW w:w="3575" w:type="dxa"/>
          </w:tcPr>
          <w:p w:rsidR="00BD3BB0" w:rsidRDefault="00BD3BB0">
            <w:pPr>
              <w:pStyle w:val="TableParagraph"/>
              <w:rPr>
                <w:rFonts w:ascii="Times New Roman"/>
                <w:sz w:val="12"/>
              </w:rPr>
            </w:pPr>
          </w:p>
        </w:tc>
      </w:tr>
      <w:tr w:rsidR="00BD3BB0" w:rsidTr="00141EC5">
        <w:trPr>
          <w:trHeight w:val="360"/>
        </w:trPr>
        <w:tc>
          <w:tcPr>
            <w:tcW w:w="2602" w:type="dxa"/>
          </w:tcPr>
          <w:p w:rsidR="00BD3BB0" w:rsidRDefault="00141EC5">
            <w:pPr>
              <w:pStyle w:val="TableParagraph"/>
              <w:spacing w:line="204" w:lineRule="exact"/>
              <w:ind w:left="68"/>
              <w:rPr>
                <w:i/>
                <w:sz w:val="20"/>
              </w:rPr>
            </w:pPr>
            <w:r>
              <w:rPr>
                <w:i/>
                <w:color w:val="365F91"/>
                <w:sz w:val="20"/>
              </w:rPr>
              <w:t>Executive Director</w:t>
            </w:r>
          </w:p>
        </w:tc>
        <w:tc>
          <w:tcPr>
            <w:tcW w:w="4166" w:type="dxa"/>
          </w:tcPr>
          <w:p w:rsidR="00BD3BB0" w:rsidRDefault="00BD3BB0">
            <w:pPr>
              <w:pStyle w:val="TableParagraph"/>
              <w:rPr>
                <w:rFonts w:ascii="Times New Roman"/>
              </w:rPr>
            </w:pPr>
          </w:p>
        </w:tc>
        <w:tc>
          <w:tcPr>
            <w:tcW w:w="3575" w:type="dxa"/>
          </w:tcPr>
          <w:p w:rsidR="00BD3BB0" w:rsidRDefault="00BD3BB0">
            <w:pPr>
              <w:pStyle w:val="TableParagraph"/>
              <w:rPr>
                <w:rFonts w:ascii="Times New Roman"/>
              </w:rPr>
            </w:pPr>
          </w:p>
        </w:tc>
      </w:tr>
    </w:tbl>
    <w:p w:rsidR="00141EC5" w:rsidRDefault="00141EC5" w:rsidP="00141EC5">
      <w:pPr>
        <w:pStyle w:val="TableParagraph"/>
        <w:spacing w:before="125"/>
        <w:jc w:val="center"/>
        <w:rPr>
          <w:sz w:val="24"/>
        </w:rPr>
      </w:pPr>
      <w:r>
        <w:rPr>
          <w:sz w:val="24"/>
        </w:rPr>
        <w:t>March 13, 2017</w:t>
      </w:r>
    </w:p>
    <w:p w:rsidR="00141EC5" w:rsidRPr="00141EC5" w:rsidRDefault="00141EC5" w:rsidP="00141EC5">
      <w:pPr>
        <w:pStyle w:val="TableParagraph"/>
        <w:spacing w:before="125"/>
        <w:rPr>
          <w:sz w:val="24"/>
        </w:rPr>
      </w:pPr>
      <w:r>
        <w:rPr>
          <w:sz w:val="24"/>
        </w:rPr>
        <w:t>TO:</w:t>
      </w:r>
      <w:r>
        <w:t xml:space="preserve"> </w:t>
      </w:r>
      <w:r>
        <w:rPr>
          <w:sz w:val="24"/>
        </w:rPr>
        <w:t>H</w:t>
      </w:r>
      <w:r>
        <w:rPr>
          <w:sz w:val="24"/>
        </w:rPr>
        <w:t xml:space="preserve">olly </w:t>
      </w:r>
      <w:proofErr w:type="spellStart"/>
      <w:r>
        <w:rPr>
          <w:sz w:val="24"/>
        </w:rPr>
        <w:t>Mortlock</w:t>
      </w:r>
      <w:proofErr w:type="spellEnd"/>
      <w:r>
        <w:rPr>
          <w:sz w:val="24"/>
        </w:rPr>
        <w:t xml:space="preserve">, </w:t>
      </w:r>
      <w:r>
        <w:rPr>
          <w:sz w:val="24"/>
        </w:rPr>
        <w:t>Department Behavioral Health and Developmental Services (DBHDS)</w:t>
      </w:r>
    </w:p>
    <w:p w:rsidR="00141EC5" w:rsidRDefault="00141EC5">
      <w:pPr>
        <w:pStyle w:val="BodyText"/>
        <w:rPr>
          <w:rFonts w:ascii="Times New Roman"/>
          <w:i/>
          <w:sz w:val="26"/>
        </w:rPr>
      </w:pPr>
      <w:r>
        <w:t>FROM:</w:t>
      </w:r>
      <w:r>
        <w:t xml:space="preserve"> </w:t>
      </w:r>
      <w:r>
        <w:t>Heidi L. Lawyer</w:t>
      </w:r>
      <w:r>
        <w:rPr>
          <w:noProof/>
        </w:rPr>
        <w:drawing>
          <wp:inline distT="0" distB="0" distL="0" distR="0" wp14:anchorId="6BEA9B5D" wp14:editId="22573BFE">
            <wp:extent cx="929640" cy="389255"/>
            <wp:effectExtent l="0" t="0" r="3810" b="0"/>
            <wp:docPr id="3" name="image2.jpeg" title="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9640" cy="389255"/>
                    </a:xfrm>
                    <a:prstGeom prst="rect">
                      <a:avLst/>
                    </a:prstGeom>
                  </pic:spPr>
                </pic:pic>
              </a:graphicData>
            </a:graphic>
          </wp:inline>
        </w:drawing>
      </w:r>
    </w:p>
    <w:p w:rsidR="00BD3BB0" w:rsidRDefault="00BD3BB0">
      <w:pPr>
        <w:pStyle w:val="BodyText"/>
        <w:spacing w:before="4"/>
        <w:rPr>
          <w:rFonts w:ascii="Times New Roman"/>
          <w:i/>
          <w:sz w:val="25"/>
        </w:rPr>
      </w:pPr>
    </w:p>
    <w:p w:rsidR="00BD3BB0" w:rsidRDefault="00141EC5">
      <w:pPr>
        <w:pStyle w:val="BodyText"/>
        <w:tabs>
          <w:tab w:val="left" w:pos="879"/>
        </w:tabs>
        <w:ind w:left="879" w:right="1081" w:hanging="720"/>
      </w:pPr>
      <w:r>
        <w:t>RE:</w:t>
      </w:r>
      <w:r>
        <w:tab/>
        <w:t>Comment on Policy 4038 (CSB) 94‐1 Department and CSB Roles in Providing</w:t>
      </w:r>
      <w:r>
        <w:rPr>
          <w:spacing w:val="-28"/>
        </w:rPr>
        <w:t xml:space="preserve"> </w:t>
      </w:r>
      <w:r>
        <w:t>Services</w:t>
      </w:r>
      <w:r>
        <w:rPr>
          <w:spacing w:val="-2"/>
        </w:rPr>
        <w:t xml:space="preserve"> </w:t>
      </w:r>
      <w:r>
        <w:t xml:space="preserve">to Children </w:t>
      </w:r>
      <w:proofErr w:type="gramStart"/>
      <w:r>
        <w:t>Under</w:t>
      </w:r>
      <w:proofErr w:type="gramEnd"/>
      <w:r>
        <w:t xml:space="preserve"> the Children’s Services Act (formerly the Comprehensive Services Act for At‐Risk Youth and</w:t>
      </w:r>
      <w:r>
        <w:rPr>
          <w:spacing w:val="-6"/>
        </w:rPr>
        <w:t xml:space="preserve"> </w:t>
      </w:r>
      <w:r>
        <w:t>Families)</w:t>
      </w:r>
    </w:p>
    <w:p w:rsidR="00BD3BB0" w:rsidRDefault="00BD3BB0">
      <w:pPr>
        <w:pStyle w:val="BodyText"/>
        <w:spacing w:before="11"/>
        <w:rPr>
          <w:sz w:val="23"/>
        </w:rPr>
      </w:pPr>
    </w:p>
    <w:p w:rsidR="00BD3BB0" w:rsidRDefault="00141EC5">
      <w:pPr>
        <w:pStyle w:val="BodyText"/>
        <w:ind w:left="159" w:right="1238"/>
      </w:pPr>
      <w:r>
        <w:t>I am writing to provide public comment on behalf of the Virginia Board for People with Disabilities (VBPD) regarding State Board of Beha</w:t>
      </w:r>
      <w:r>
        <w:t xml:space="preserve">vioral Health and Developmental Services Policy 4038 (CSB) 94‐1, which is currently under review. The Board strongly supports the existing focus on families and community‐based services contained in this policy. We </w:t>
      </w:r>
      <w:proofErr w:type="gramStart"/>
      <w:r>
        <w:t>specifically</w:t>
      </w:r>
      <w:proofErr w:type="gramEnd"/>
      <w:r>
        <w:t xml:space="preserve"> support the Children’s Servi</w:t>
      </w:r>
      <w:r>
        <w:t>ces Act practice model referenced in the first bullet point on page three of the policy and its focus on “believing that children do best when raised in families, and striving to achieve permanent family connections for all children.”</w:t>
      </w:r>
    </w:p>
    <w:p w:rsidR="00BD3BB0" w:rsidRDefault="00BD3BB0">
      <w:pPr>
        <w:pStyle w:val="BodyText"/>
        <w:spacing w:before="11"/>
        <w:rPr>
          <w:sz w:val="23"/>
        </w:rPr>
      </w:pPr>
    </w:p>
    <w:p w:rsidR="00BD3BB0" w:rsidRDefault="00141EC5">
      <w:pPr>
        <w:pStyle w:val="BodyText"/>
        <w:ind w:left="159" w:right="1083"/>
      </w:pPr>
      <w:r>
        <w:t>The Board believes t</w:t>
      </w:r>
      <w:r>
        <w:t>hat this policy can be made stronger by including an additional bullet</w:t>
      </w:r>
      <w:r>
        <w:rPr>
          <w:spacing w:val="-32"/>
        </w:rPr>
        <w:t xml:space="preserve"> </w:t>
      </w:r>
      <w:r>
        <w:t>point referencing the provision of services to youth in the most integrated setting appropriate to their needs and preferences, consistent with the Americans with Disabilities Act (ADA)</w:t>
      </w:r>
      <w:r>
        <w:t xml:space="preserve">, as interpreted in the Supreme Court’s </w:t>
      </w:r>
      <w:r>
        <w:rPr>
          <w:i/>
        </w:rPr>
        <w:t xml:space="preserve">Olmstead </w:t>
      </w:r>
      <w:r>
        <w:t>decision. Specifically, we recommend the inclusion</w:t>
      </w:r>
      <w:r>
        <w:rPr>
          <w:spacing w:val="-3"/>
        </w:rPr>
        <w:t xml:space="preserve"> </w:t>
      </w:r>
      <w:r>
        <w:t>of</w:t>
      </w:r>
      <w:r>
        <w:rPr>
          <w:spacing w:val="-3"/>
        </w:rPr>
        <w:t xml:space="preserve"> </w:t>
      </w:r>
      <w:r>
        <w:t>the</w:t>
      </w:r>
      <w:r>
        <w:rPr>
          <w:spacing w:val="-3"/>
        </w:rPr>
        <w:t xml:space="preserve"> </w:t>
      </w:r>
      <w:r>
        <w:t>following</w:t>
      </w:r>
      <w:r>
        <w:rPr>
          <w:spacing w:val="-4"/>
        </w:rPr>
        <w:t xml:space="preserve"> </w:t>
      </w:r>
      <w:r>
        <w:t>language</w:t>
      </w:r>
      <w:r>
        <w:rPr>
          <w:spacing w:val="-2"/>
        </w:rPr>
        <w:t xml:space="preserve"> </w:t>
      </w:r>
      <w:r>
        <w:t>as</w:t>
      </w:r>
      <w:r>
        <w:rPr>
          <w:spacing w:val="-4"/>
        </w:rPr>
        <w:t xml:space="preserve"> </w:t>
      </w:r>
      <w:r>
        <w:t>an</w:t>
      </w:r>
      <w:r>
        <w:rPr>
          <w:spacing w:val="-4"/>
        </w:rPr>
        <w:t xml:space="preserve"> </w:t>
      </w:r>
      <w:r>
        <w:t>additional</w:t>
      </w:r>
      <w:r>
        <w:rPr>
          <w:spacing w:val="-4"/>
        </w:rPr>
        <w:t xml:space="preserve"> </w:t>
      </w:r>
      <w:r>
        <w:t>bullet</w:t>
      </w:r>
      <w:r>
        <w:rPr>
          <w:spacing w:val="-3"/>
        </w:rPr>
        <w:t xml:space="preserve"> </w:t>
      </w:r>
      <w:r>
        <w:t>point</w:t>
      </w:r>
      <w:r>
        <w:rPr>
          <w:spacing w:val="-3"/>
        </w:rPr>
        <w:t xml:space="preserve"> </w:t>
      </w:r>
      <w:r>
        <w:t>on</w:t>
      </w:r>
      <w:r>
        <w:rPr>
          <w:spacing w:val="-4"/>
        </w:rPr>
        <w:t xml:space="preserve"> </w:t>
      </w:r>
      <w:r>
        <w:t>page</w:t>
      </w:r>
      <w:r>
        <w:rPr>
          <w:spacing w:val="-2"/>
        </w:rPr>
        <w:t xml:space="preserve"> </w:t>
      </w:r>
      <w:r>
        <w:t>three</w:t>
      </w:r>
      <w:r>
        <w:rPr>
          <w:spacing w:val="-3"/>
        </w:rPr>
        <w:t xml:space="preserve"> </w:t>
      </w:r>
      <w:r>
        <w:t>of</w:t>
      </w:r>
      <w:r>
        <w:rPr>
          <w:spacing w:val="-4"/>
        </w:rPr>
        <w:t xml:space="preserve"> </w:t>
      </w:r>
      <w:r>
        <w:t>the</w:t>
      </w:r>
      <w:r>
        <w:rPr>
          <w:spacing w:val="-3"/>
        </w:rPr>
        <w:t xml:space="preserve"> </w:t>
      </w:r>
      <w:r>
        <w:t>policy:</w:t>
      </w:r>
    </w:p>
    <w:p w:rsidR="00BD3BB0" w:rsidRDefault="00BD3BB0">
      <w:pPr>
        <w:pStyle w:val="BodyText"/>
        <w:spacing w:before="10"/>
        <w:rPr>
          <w:sz w:val="23"/>
        </w:rPr>
      </w:pPr>
    </w:p>
    <w:p w:rsidR="00BD3BB0" w:rsidRDefault="00141EC5">
      <w:pPr>
        <w:pStyle w:val="ListParagraph"/>
        <w:numPr>
          <w:ilvl w:val="0"/>
          <w:numId w:val="1"/>
        </w:numPr>
        <w:tabs>
          <w:tab w:val="left" w:pos="879"/>
          <w:tab w:val="left" w:pos="880"/>
        </w:tabs>
        <w:rPr>
          <w:sz w:val="24"/>
        </w:rPr>
      </w:pPr>
      <w:r>
        <w:rPr>
          <w:sz w:val="24"/>
        </w:rPr>
        <w:t>Recognize the rights of youth with disabilities to receive services and supports in the most integrated setting appropriate to their needs and preferences consistent with the Americans with Disabilities Act as interpreted by the Supreme Court in</w:t>
      </w:r>
      <w:r>
        <w:rPr>
          <w:spacing w:val="-24"/>
          <w:sz w:val="24"/>
        </w:rPr>
        <w:t xml:space="preserve"> </w:t>
      </w:r>
      <w:r>
        <w:rPr>
          <w:i/>
          <w:sz w:val="24"/>
        </w:rPr>
        <w:t>Olmstead</w:t>
      </w:r>
      <w:r>
        <w:rPr>
          <w:sz w:val="24"/>
        </w:rPr>
        <w:t>.</w:t>
      </w:r>
    </w:p>
    <w:p w:rsidR="00BD3BB0" w:rsidRDefault="00BD3BB0">
      <w:pPr>
        <w:rPr>
          <w:sz w:val="24"/>
        </w:rPr>
        <w:sectPr w:rsidR="00BD3BB0">
          <w:type w:val="continuous"/>
          <w:pgSz w:w="12240" w:h="15840"/>
          <w:pgMar w:top="600" w:right="400" w:bottom="280" w:left="1280" w:header="720" w:footer="720" w:gutter="0"/>
          <w:cols w:space="720"/>
        </w:sectPr>
      </w:pPr>
    </w:p>
    <w:p w:rsidR="00BD3BB0" w:rsidRDefault="00141EC5">
      <w:pPr>
        <w:pStyle w:val="BodyText"/>
        <w:spacing w:before="39"/>
        <w:ind w:left="119" w:right="93"/>
      </w:pPr>
      <w:r>
        <w:lastRenderedPageBreak/>
        <w:t>This change would ensure that the State Board’s policies are consistent with the ADA’s integration mandate; and it would help protect the rights of children with disabilities who receive CSA funded services. It would also be consistent with ongoing study a</w:t>
      </w:r>
      <w:r>
        <w:t>nd work being conducted with respect to the CSA, for example, efforts ensure that to the maximum extent possible, children are educated in their home school divisions rather than private day schools or other more segregated options.</w:t>
      </w:r>
    </w:p>
    <w:p w:rsidR="00BD3BB0" w:rsidRDefault="00BD3BB0">
      <w:pPr>
        <w:pStyle w:val="BodyText"/>
        <w:spacing w:before="11"/>
        <w:rPr>
          <w:sz w:val="23"/>
        </w:rPr>
      </w:pPr>
    </w:p>
    <w:p w:rsidR="00BD3BB0" w:rsidRDefault="00141EC5">
      <w:pPr>
        <w:pStyle w:val="BodyText"/>
        <w:ind w:left="119" w:right="286"/>
        <w:jc w:val="both"/>
      </w:pPr>
      <w:r>
        <w:t>Thank you for the oppo</w:t>
      </w:r>
      <w:r>
        <w:t>rtunity to participate in the review process for this policy, and we look forward to continuing to work with the Board as it updates and improves its policies to better service people with disabilities in Virginia.</w:t>
      </w:r>
    </w:p>
    <w:sectPr w:rsidR="00BD3BB0">
      <w:pgSz w:w="12240" w:h="15840"/>
      <w:pgMar w:top="140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altName w:val="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83BF4"/>
    <w:multiLevelType w:val="hybridMultilevel"/>
    <w:tmpl w:val="89948A7A"/>
    <w:lvl w:ilvl="0" w:tplc="CFA43D22">
      <w:numFmt w:val="bullet"/>
      <w:lvlText w:val=""/>
      <w:lvlJc w:val="left"/>
      <w:pPr>
        <w:ind w:left="880" w:hanging="360"/>
      </w:pPr>
      <w:rPr>
        <w:rFonts w:ascii="Symbol" w:eastAsia="Symbol" w:hAnsi="Symbol" w:cs="Symbol" w:hint="default"/>
        <w:w w:val="100"/>
        <w:sz w:val="24"/>
        <w:szCs w:val="24"/>
      </w:rPr>
    </w:lvl>
    <w:lvl w:ilvl="1" w:tplc="8A6AA22A">
      <w:numFmt w:val="bullet"/>
      <w:lvlText w:val="•"/>
      <w:lvlJc w:val="left"/>
      <w:pPr>
        <w:ind w:left="1848" w:hanging="360"/>
      </w:pPr>
      <w:rPr>
        <w:rFonts w:hint="default"/>
      </w:rPr>
    </w:lvl>
    <w:lvl w:ilvl="2" w:tplc="AB58DB08">
      <w:numFmt w:val="bullet"/>
      <w:lvlText w:val="•"/>
      <w:lvlJc w:val="left"/>
      <w:pPr>
        <w:ind w:left="2816" w:hanging="360"/>
      </w:pPr>
      <w:rPr>
        <w:rFonts w:hint="default"/>
      </w:rPr>
    </w:lvl>
    <w:lvl w:ilvl="3" w:tplc="6666E3B0">
      <w:numFmt w:val="bullet"/>
      <w:lvlText w:val="•"/>
      <w:lvlJc w:val="left"/>
      <w:pPr>
        <w:ind w:left="3784" w:hanging="360"/>
      </w:pPr>
      <w:rPr>
        <w:rFonts w:hint="default"/>
      </w:rPr>
    </w:lvl>
    <w:lvl w:ilvl="4" w:tplc="87FC75A4">
      <w:numFmt w:val="bullet"/>
      <w:lvlText w:val="•"/>
      <w:lvlJc w:val="left"/>
      <w:pPr>
        <w:ind w:left="4752" w:hanging="360"/>
      </w:pPr>
      <w:rPr>
        <w:rFonts w:hint="default"/>
      </w:rPr>
    </w:lvl>
    <w:lvl w:ilvl="5" w:tplc="BA806BC0">
      <w:numFmt w:val="bullet"/>
      <w:lvlText w:val="•"/>
      <w:lvlJc w:val="left"/>
      <w:pPr>
        <w:ind w:left="5720" w:hanging="360"/>
      </w:pPr>
      <w:rPr>
        <w:rFonts w:hint="default"/>
      </w:rPr>
    </w:lvl>
    <w:lvl w:ilvl="6" w:tplc="2250D676">
      <w:numFmt w:val="bullet"/>
      <w:lvlText w:val="•"/>
      <w:lvlJc w:val="left"/>
      <w:pPr>
        <w:ind w:left="6688" w:hanging="360"/>
      </w:pPr>
      <w:rPr>
        <w:rFonts w:hint="default"/>
      </w:rPr>
    </w:lvl>
    <w:lvl w:ilvl="7" w:tplc="FBF0C1CE">
      <w:numFmt w:val="bullet"/>
      <w:lvlText w:val="•"/>
      <w:lvlJc w:val="left"/>
      <w:pPr>
        <w:ind w:left="7656" w:hanging="360"/>
      </w:pPr>
      <w:rPr>
        <w:rFonts w:hint="default"/>
      </w:rPr>
    </w:lvl>
    <w:lvl w:ilvl="8" w:tplc="97343C08">
      <w:numFmt w:val="bullet"/>
      <w:lvlText w:val="•"/>
      <w:lvlJc w:val="left"/>
      <w:pPr>
        <w:ind w:left="8624"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B0"/>
    <w:rsid w:val="00141EC5"/>
    <w:rsid w:val="0018028C"/>
    <w:rsid w:val="00BD3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right="119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28C"/>
    <w:rPr>
      <w:rFonts w:ascii="Tahoma" w:hAnsi="Tahoma" w:cs="Tahoma"/>
      <w:sz w:val="16"/>
      <w:szCs w:val="16"/>
    </w:rPr>
  </w:style>
  <w:style w:type="character" w:customStyle="1" w:styleId="BalloonTextChar">
    <w:name w:val="Balloon Text Char"/>
    <w:basedOn w:val="DefaultParagraphFont"/>
    <w:link w:val="BalloonText"/>
    <w:uiPriority w:val="99"/>
    <w:semiHidden/>
    <w:rsid w:val="0018028C"/>
    <w:rPr>
      <w:rFonts w:ascii="Tahoma" w:eastAsia="Calibri" w:hAnsi="Tahoma" w:cs="Tahoma"/>
      <w:sz w:val="16"/>
      <w:szCs w:val="16"/>
    </w:rPr>
  </w:style>
  <w:style w:type="table" w:styleId="TableGrid">
    <w:name w:val="Table Grid"/>
    <w:basedOn w:val="TableNormal"/>
    <w:uiPriority w:val="59"/>
    <w:rsid w:val="0014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E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80" w:right="1193"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8028C"/>
    <w:rPr>
      <w:rFonts w:ascii="Tahoma" w:hAnsi="Tahoma" w:cs="Tahoma"/>
      <w:sz w:val="16"/>
      <w:szCs w:val="16"/>
    </w:rPr>
  </w:style>
  <w:style w:type="character" w:customStyle="1" w:styleId="BalloonTextChar">
    <w:name w:val="Balloon Text Char"/>
    <w:basedOn w:val="DefaultParagraphFont"/>
    <w:link w:val="BalloonText"/>
    <w:uiPriority w:val="99"/>
    <w:semiHidden/>
    <w:rsid w:val="0018028C"/>
    <w:rPr>
      <w:rFonts w:ascii="Tahoma" w:eastAsia="Calibri" w:hAnsi="Tahoma" w:cs="Tahoma"/>
      <w:sz w:val="16"/>
      <w:szCs w:val="16"/>
    </w:rPr>
  </w:style>
  <w:style w:type="table" w:styleId="TableGrid">
    <w:name w:val="Table Grid"/>
    <w:basedOn w:val="TableNormal"/>
    <w:uiPriority w:val="59"/>
    <w:rsid w:val="0014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1E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ebsite:%20www.vaboard.org"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hyperlink" Target="mailto:info@vbpd.virginia.gov" TargetMode="External"/><Relationship Id="rId12"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customXml" Target="../customXml/item5.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89461f00-0b74-46d7-ba90-7a84aa4e2ee4">NKAHMF2WWKTP-399312027-2023</_dlc_DocId>
    <_dlc_DocIdUrl xmlns="89461f00-0b74-46d7-ba90-7a84aa4e2ee4">
      <Url>https://sharepoint.wwrc.net/VBPDdocs/_layouts/15/DocIdRedir.aspx?ID=NKAHMF2WWKTP-399312027-2023</Url>
      <Description>NKAHMF2WWKTP-399312027-2023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B2B93A967A994CA979A649D145B43E" ma:contentTypeVersion="8" ma:contentTypeDescription="Create a new document." ma:contentTypeScope="" ma:versionID="b7eb0e11d045c30ccaf82401fdd74141">
  <xsd:schema xmlns:xsd="http://www.w3.org/2001/XMLSchema" xmlns:xs="http://www.w3.org/2001/XMLSchema" xmlns:p="http://schemas.microsoft.com/office/2006/metadata/properties" xmlns:ns2="e29f7b87-6d27-4949-b528-f30a3114a4ad" targetNamespace="http://schemas.microsoft.com/office/2006/metadata/properties" ma:root="true" ma:fieldsID="cbc6782af4b102e4e2522b650bd57d8a" ns2:_="">
    <xsd:import namespace="e29f7b87-6d27-4949-b528-f30a3114a4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f7b87-6d27-4949-b528-f30a3114a4ad"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A83348A73B2104AA43CA6202EED0D55" ma:contentTypeVersion="8" ma:contentTypeDescription="Create a new document." ma:contentTypeScope="" ma:versionID="037d21975d4ce9f2f89b13f0e095aaaf">
  <xsd:schema xmlns:xsd="http://www.w3.org/2001/XMLSchema" xmlns:xs="http://www.w3.org/2001/XMLSchema" xmlns:p="http://schemas.microsoft.com/office/2006/metadata/properties" xmlns:ns1="http://schemas.microsoft.com/sharepoint/v3" xmlns:ns2="89461f00-0b74-46d7-ba90-7a84aa4e2ee4" targetNamespace="http://schemas.microsoft.com/office/2006/metadata/properties" ma:root="true" ma:fieldsID="b83eddf13b62b192c49b39a69bfd457d" ns1:_="" ns2:_="">
    <xsd:import namespace="http://schemas.microsoft.com/sharepoint/v3"/>
    <xsd:import namespace="89461f00-0b74-46d7-ba90-7a84aa4e2ee4"/>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461f00-0b74-46d7-ba90-7a84aa4e2ee4"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B97CC7-33A4-4838-AEB6-0C6F842472F4}"/>
</file>

<file path=customXml/itemProps2.xml><?xml version="1.0" encoding="utf-8"?>
<ds:datastoreItem xmlns:ds="http://schemas.openxmlformats.org/officeDocument/2006/customXml" ds:itemID="{9953D0E9-4270-4446-9AE8-3A9CCF8B8031}"/>
</file>

<file path=customXml/itemProps3.xml><?xml version="1.0" encoding="utf-8"?>
<ds:datastoreItem xmlns:ds="http://schemas.openxmlformats.org/officeDocument/2006/customXml" ds:itemID="{3F06DA6E-DF38-4E62-BB37-406BC72C502F}"/>
</file>

<file path=customXml/itemProps4.xml><?xml version="1.0" encoding="utf-8"?>
<ds:datastoreItem xmlns:ds="http://schemas.openxmlformats.org/officeDocument/2006/customXml" ds:itemID="{7C0A7E6E-36D7-4E98-887C-CA0699C84E9A}"/>
</file>

<file path=customXml/itemProps5.xml><?xml version="1.0" encoding="utf-8"?>
<ds:datastoreItem xmlns:ds="http://schemas.openxmlformats.org/officeDocument/2006/customXml" ds:itemID="{98FA08AD-1188-4971-9766-B2945E68FDCB}"/>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Microsoft Word - VBPD Comment - DBHDS Policy 4038 (CSB) 94-1.docx</vt:lpstr>
    </vt:vector>
  </TitlesOfParts>
  <Company>Virginia IT Infrastructure Partnership</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VBPD Comment - DBHDS Policy 4038 (CSB) 94-1.docx</dc:title>
  <dc:creator>env29536</dc:creator>
  <cp:lastModifiedBy>Jarvela, Benjamin (VBPD)</cp:lastModifiedBy>
  <cp:revision>3</cp:revision>
  <dcterms:created xsi:type="dcterms:W3CDTF">2017-07-24T17:39:00Z</dcterms:created>
  <dcterms:modified xsi:type="dcterms:W3CDTF">2017-07-24T17:42:00Z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2017-03-13T00:00:00Z</vt:filetime>
  </property>
  <property fmtid="{D5CDD505-2E9C-101B-9397-08002B2CF9AE}" pid="3" name="Creator">
    <vt:lpwstr>PScript5.dll Version 5.2.2</vt:lpwstr>
  </property>
  <property fmtid="{D5CDD505-2E9C-101B-9397-08002B2CF9AE}" pid="4" name="LastSaved">
    <vt:filetime>2017-07-24T00:00:00Z</vt:filetime>
  </property>
  <property fmtid="{D5CDD505-2E9C-101B-9397-08002B2CF9AE}" pid="5" name="ContentTypeId">
    <vt:lpwstr>0x0101009A83348A73B2104AA43CA6202EED0D55</vt:lpwstr>
  </property>
  <property fmtid="{D5CDD505-2E9C-101B-9397-08002B2CF9AE}" pid="6" name="_dlc_DocIdItemGuid">
    <vt:lpwstr>50eb973e-9b45-43c8-9ae0-40932259ff7b</vt:lpwstr>
  </property>
</Properties>
</file>