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D0B" w:rsidRDefault="000E6365">
      <w:pPr>
        <w:pStyle w:val="BodyText"/>
        <w:ind w:left="4305"/>
        <w:rPr>
          <w:rFonts w:ascii="Times New Roman"/>
          <w:sz w:val="20"/>
        </w:rPr>
      </w:pPr>
      <w:r>
        <w:rPr>
          <w:rFonts w:ascii="Times New Roman"/>
          <w:noProof/>
          <w:sz w:val="20"/>
        </w:rPr>
        <w:drawing>
          <wp:inline distT="0" distB="0" distL="0" distR="0">
            <wp:extent cx="921607" cy="909447"/>
            <wp:effectExtent l="0" t="0" r="0" b="5080"/>
            <wp:docPr id="1" name="image1.jpeg" title="Seal of the Commonw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21607" cy="909447"/>
                    </a:xfrm>
                    <a:prstGeom prst="rect">
                      <a:avLst/>
                    </a:prstGeom>
                  </pic:spPr>
                </pic:pic>
              </a:graphicData>
            </a:graphic>
          </wp:inline>
        </w:drawing>
      </w:r>
    </w:p>
    <w:p w:rsidR="000A4D0B" w:rsidRDefault="000E6365">
      <w:pPr>
        <w:pStyle w:val="BodyText"/>
        <w:spacing w:before="13"/>
        <w:ind w:left="2878" w:right="3034"/>
        <w:jc w:val="center"/>
        <w:rPr>
          <w:rFonts w:ascii="Copperplate Gothic Light"/>
        </w:rPr>
      </w:pPr>
      <w:r>
        <w:rPr>
          <w:rFonts w:ascii="Copperplate Gothic Light"/>
          <w:color w:val="00529F"/>
        </w:rPr>
        <w:t>Commonwealth of Virginia</w:t>
      </w:r>
    </w:p>
    <w:p w:rsidR="000A4D0B" w:rsidRDefault="000E6365">
      <w:pPr>
        <w:spacing w:before="26"/>
        <w:ind w:left="2878" w:right="3034"/>
        <w:jc w:val="center"/>
        <w:rPr>
          <w:rFonts w:ascii="Times New Roman"/>
          <w:i/>
          <w:sz w:val="24"/>
        </w:rPr>
      </w:pPr>
      <w:r>
        <w:rPr>
          <w:rFonts w:ascii="Times New Roman"/>
          <w:i/>
          <w:color w:val="00529F"/>
          <w:sz w:val="24"/>
        </w:rPr>
        <w:t>Virginia Board for People with Disabilities</w:t>
      </w:r>
    </w:p>
    <w:p w:rsidR="000A4D0B" w:rsidRDefault="000A4D0B">
      <w:pPr>
        <w:pStyle w:val="BodyText"/>
        <w:spacing w:before="5" w:after="1"/>
        <w:rPr>
          <w:rFonts w:ascii="Times New Roman"/>
          <w:i/>
          <w:sz w:val="26"/>
        </w:rPr>
      </w:pPr>
    </w:p>
    <w:p w:rsidR="00CC119E" w:rsidRDefault="00CC119E" w:rsidP="00CC119E">
      <w:pPr>
        <w:pStyle w:val="TableParagraph"/>
        <w:tabs>
          <w:tab w:val="left" w:pos="2609"/>
          <w:tab w:val="left" w:pos="6936"/>
        </w:tabs>
        <w:spacing w:line="179" w:lineRule="exact"/>
        <w:ind w:left="100" w:right="199"/>
        <w:rPr>
          <w:sz w:val="20"/>
        </w:rPr>
      </w:pPr>
      <w:r>
        <w:rPr>
          <w:b/>
          <w:color w:val="365F91"/>
          <w:sz w:val="20"/>
        </w:rPr>
        <w:t>Charles Meacham</w:t>
      </w:r>
      <w:r>
        <w:rPr>
          <w:b/>
          <w:sz w:val="20"/>
        </w:rPr>
        <w:tab/>
      </w:r>
      <w:r>
        <w:rPr>
          <w:i/>
          <w:color w:val="365F91"/>
          <w:sz w:val="20"/>
        </w:rPr>
        <w:t>Washington Building, Capitol Square</w:t>
      </w:r>
      <w:r>
        <w:rPr>
          <w:i/>
          <w:sz w:val="20"/>
        </w:rPr>
        <w:tab/>
      </w:r>
      <w:r>
        <w:rPr>
          <w:color w:val="365F91"/>
          <w:sz w:val="20"/>
        </w:rPr>
        <w:t>804-786-0016 (TTY/Voice)</w:t>
      </w:r>
    </w:p>
    <w:p w:rsidR="00CC119E" w:rsidRDefault="00CC119E" w:rsidP="00CC119E">
      <w:pPr>
        <w:pStyle w:val="TableParagraph"/>
        <w:tabs>
          <w:tab w:val="left" w:pos="2609"/>
          <w:tab w:val="left" w:pos="6936"/>
        </w:tabs>
        <w:ind w:left="100" w:right="198"/>
        <w:rPr>
          <w:sz w:val="20"/>
        </w:rPr>
      </w:pPr>
      <w:r>
        <w:rPr>
          <w:i/>
          <w:color w:val="365F91"/>
          <w:sz w:val="20"/>
        </w:rPr>
        <w:t>Chair</w:t>
      </w:r>
      <w:r>
        <w:rPr>
          <w:i/>
          <w:sz w:val="20"/>
        </w:rPr>
        <w:tab/>
      </w:r>
      <w:r>
        <w:rPr>
          <w:i/>
          <w:color w:val="365F91"/>
          <w:sz w:val="20"/>
        </w:rPr>
        <w:t>1100 Bank Street, 7th Floor</w:t>
      </w:r>
      <w:r>
        <w:rPr>
          <w:i/>
          <w:sz w:val="20"/>
        </w:rPr>
        <w:tab/>
      </w:r>
      <w:r>
        <w:rPr>
          <w:color w:val="365F91"/>
          <w:sz w:val="20"/>
        </w:rPr>
        <w:t>1-800-846-4464 (TTY/ Voice)</w:t>
      </w:r>
    </w:p>
    <w:p w:rsidR="00CC119E" w:rsidRDefault="00CC119E" w:rsidP="00CC119E">
      <w:pPr>
        <w:pStyle w:val="TableParagraph"/>
        <w:tabs>
          <w:tab w:val="left" w:pos="2609"/>
          <w:tab w:val="left" w:pos="6936"/>
        </w:tabs>
        <w:ind w:left="100" w:right="198"/>
        <w:rPr>
          <w:sz w:val="20"/>
        </w:rPr>
      </w:pPr>
      <w:r>
        <w:rPr>
          <w:b/>
          <w:color w:val="365F91"/>
          <w:sz w:val="20"/>
        </w:rPr>
        <w:t>Angela Sadsad</w:t>
      </w:r>
      <w:r>
        <w:rPr>
          <w:b/>
          <w:sz w:val="20"/>
        </w:rPr>
        <w:tab/>
      </w:r>
      <w:r>
        <w:rPr>
          <w:i/>
          <w:color w:val="365F91"/>
          <w:sz w:val="20"/>
        </w:rPr>
        <w:t>Richmond, Virginia 23219</w:t>
      </w:r>
      <w:r>
        <w:rPr>
          <w:i/>
          <w:sz w:val="20"/>
        </w:rPr>
        <w:tab/>
      </w:r>
      <w:r>
        <w:rPr>
          <w:color w:val="365F91"/>
          <w:sz w:val="20"/>
        </w:rPr>
        <w:t>804-786-1118 (Fax)</w:t>
      </w:r>
    </w:p>
    <w:p w:rsidR="00CC119E" w:rsidRDefault="00CC119E" w:rsidP="00CC119E">
      <w:pPr>
        <w:pStyle w:val="TableParagraph"/>
        <w:tabs>
          <w:tab w:val="left" w:pos="2609"/>
          <w:tab w:val="left" w:pos="6936"/>
        </w:tabs>
        <w:spacing w:line="179" w:lineRule="exact"/>
        <w:ind w:left="100" w:right="199"/>
        <w:rPr>
          <w:sz w:val="20"/>
        </w:rPr>
      </w:pPr>
      <w:r>
        <w:rPr>
          <w:i/>
          <w:color w:val="365F91"/>
          <w:sz w:val="20"/>
        </w:rPr>
        <w:t>Vice Chair</w:t>
      </w:r>
      <w:r>
        <w:rPr>
          <w:i/>
          <w:sz w:val="20"/>
        </w:rPr>
        <w:tab/>
      </w:r>
      <w:r>
        <w:rPr>
          <w:rFonts w:ascii="Times New Roman"/>
          <w:sz w:val="12"/>
        </w:rPr>
        <w:tab/>
      </w:r>
      <w:hyperlink r:id="rId8">
        <w:r>
          <w:rPr>
            <w:color w:val="365F91"/>
            <w:sz w:val="20"/>
          </w:rPr>
          <w:t>info@vbpd.virginia.gov</w:t>
        </w:r>
      </w:hyperlink>
    </w:p>
    <w:p w:rsidR="00CC119E" w:rsidRDefault="00CC119E" w:rsidP="00CC119E">
      <w:pPr>
        <w:pStyle w:val="TableParagraph"/>
        <w:tabs>
          <w:tab w:val="left" w:pos="2609"/>
          <w:tab w:val="left" w:pos="6936"/>
        </w:tabs>
        <w:ind w:left="100" w:right="199"/>
        <w:rPr>
          <w:sz w:val="20"/>
        </w:rPr>
      </w:pPr>
      <w:r>
        <w:rPr>
          <w:b/>
          <w:color w:val="365F91"/>
          <w:sz w:val="20"/>
        </w:rPr>
        <w:t>Stephen Joseph</w:t>
      </w:r>
      <w:r>
        <w:rPr>
          <w:b/>
          <w:sz w:val="20"/>
        </w:rPr>
        <w:tab/>
      </w:r>
      <w:r>
        <w:rPr>
          <w:rFonts w:ascii="Times New Roman"/>
          <w:sz w:val="12"/>
        </w:rPr>
        <w:tab/>
      </w:r>
      <w:hyperlink r:id="rId9" w:history="1">
        <w:r>
          <w:rPr>
            <w:rStyle w:val="Hyperlink"/>
            <w:sz w:val="20"/>
          </w:rPr>
          <w:t>Website: www.vaboard.org</w:t>
        </w:r>
      </w:hyperlink>
    </w:p>
    <w:p w:rsidR="00CC119E" w:rsidRDefault="00CC119E" w:rsidP="00CC119E">
      <w:pPr>
        <w:pStyle w:val="TableParagraph"/>
        <w:tabs>
          <w:tab w:val="left" w:pos="2609"/>
          <w:tab w:val="left" w:pos="6936"/>
        </w:tabs>
        <w:spacing w:line="240" w:lineRule="auto"/>
        <w:ind w:left="100"/>
        <w:rPr>
          <w:rFonts w:ascii="Times New Roman"/>
          <w:sz w:val="12"/>
        </w:rPr>
      </w:pPr>
      <w:r>
        <w:rPr>
          <w:i/>
          <w:color w:val="365F91"/>
          <w:sz w:val="20"/>
        </w:rPr>
        <w:t>Secretary</w:t>
      </w:r>
    </w:p>
    <w:p w:rsidR="00CC119E" w:rsidRDefault="00CC119E" w:rsidP="00CC119E">
      <w:pPr>
        <w:pStyle w:val="TableParagraph"/>
        <w:tabs>
          <w:tab w:val="left" w:pos="2609"/>
          <w:tab w:val="left" w:pos="6936"/>
        </w:tabs>
        <w:spacing w:line="240" w:lineRule="auto"/>
        <w:ind w:left="100"/>
        <w:rPr>
          <w:rFonts w:ascii="Times New Roman"/>
          <w:sz w:val="12"/>
        </w:rPr>
      </w:pPr>
      <w:r>
        <w:rPr>
          <w:b/>
          <w:color w:val="365F91"/>
          <w:sz w:val="20"/>
        </w:rPr>
        <w:t>Heidi L. Lawyer</w:t>
      </w:r>
    </w:p>
    <w:p w:rsidR="00CC119E" w:rsidRDefault="00CC119E" w:rsidP="00CC119E">
      <w:pPr>
        <w:pStyle w:val="TableParagraph"/>
        <w:tabs>
          <w:tab w:val="left" w:pos="2609"/>
          <w:tab w:val="left" w:pos="6936"/>
        </w:tabs>
        <w:spacing w:line="240" w:lineRule="auto"/>
        <w:ind w:left="100"/>
        <w:rPr>
          <w:rFonts w:ascii="Times New Roman"/>
          <w:sz w:val="12"/>
        </w:rPr>
      </w:pPr>
      <w:r>
        <w:rPr>
          <w:i/>
          <w:color w:val="365F91"/>
          <w:sz w:val="20"/>
        </w:rPr>
        <w:t>Executive Director</w:t>
      </w:r>
    </w:p>
    <w:p w:rsidR="000A4D0B" w:rsidRDefault="000E6365">
      <w:pPr>
        <w:pStyle w:val="BodyText"/>
        <w:tabs>
          <w:tab w:val="left" w:pos="1020"/>
        </w:tabs>
        <w:spacing w:line="880" w:lineRule="atLeast"/>
        <w:ind w:left="300" w:right="4149" w:firstLine="3691"/>
      </w:pPr>
      <w:bookmarkStart w:id="0" w:name="_GoBack"/>
      <w:bookmarkEnd w:id="0"/>
      <w:r>
        <w:t>September 30, 2015 TO:</w:t>
      </w:r>
      <w:r>
        <w:tab/>
        <w:t xml:space="preserve">Holly </w:t>
      </w:r>
      <w:proofErr w:type="spellStart"/>
      <w:r>
        <w:t>Mortlock</w:t>
      </w:r>
      <w:proofErr w:type="spellEnd"/>
      <w:r>
        <w:t>, Policy</w:t>
      </w:r>
      <w:r>
        <w:rPr>
          <w:spacing w:val="-12"/>
        </w:rPr>
        <w:t xml:space="preserve"> </w:t>
      </w:r>
      <w:r>
        <w:t>Director</w:t>
      </w:r>
    </w:p>
    <w:p w:rsidR="000A4D0B" w:rsidRDefault="000E6365">
      <w:pPr>
        <w:pStyle w:val="BodyText"/>
        <w:spacing w:before="43"/>
        <w:ind w:left="1020"/>
      </w:pPr>
      <w:r>
        <w:t>Policy &amp; Public Affairs Division</w:t>
      </w:r>
    </w:p>
    <w:p w:rsidR="000A4D0B" w:rsidRDefault="000E6365">
      <w:pPr>
        <w:pStyle w:val="BodyText"/>
        <w:spacing w:before="45" w:line="276" w:lineRule="auto"/>
        <w:ind w:left="300" w:right="3913" w:firstLine="719"/>
      </w:pPr>
      <w:r>
        <w:t>Dept. of Behavioral Health &amp; Developmental</w:t>
      </w:r>
      <w:r>
        <w:rPr>
          <w:spacing w:val="-18"/>
        </w:rPr>
        <w:t xml:space="preserve"> </w:t>
      </w:r>
      <w:r>
        <w:t>Services FROM: Heidi L.</w:t>
      </w:r>
      <w:r>
        <w:rPr>
          <w:spacing w:val="-12"/>
        </w:rPr>
        <w:t xml:space="preserve"> </w:t>
      </w:r>
      <w:r>
        <w:t xml:space="preserve">Lawyer </w:t>
      </w:r>
      <w:r>
        <w:rPr>
          <w:noProof/>
          <w:spacing w:val="-2"/>
          <w:position w:val="1"/>
        </w:rPr>
        <w:drawing>
          <wp:inline distT="0" distB="0" distL="0" distR="0">
            <wp:extent cx="626021" cy="262254"/>
            <wp:effectExtent l="0" t="0" r="3175" b="5080"/>
            <wp:docPr id="3" name="image2.jpeg"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626021" cy="262254"/>
                    </a:xfrm>
                    <a:prstGeom prst="rect">
                      <a:avLst/>
                    </a:prstGeom>
                  </pic:spPr>
                </pic:pic>
              </a:graphicData>
            </a:graphic>
          </wp:inline>
        </w:drawing>
      </w:r>
    </w:p>
    <w:p w:rsidR="000A4D0B" w:rsidRDefault="000E6365">
      <w:pPr>
        <w:pStyle w:val="BodyText"/>
        <w:tabs>
          <w:tab w:val="left" w:pos="1020"/>
        </w:tabs>
        <w:spacing w:before="222"/>
        <w:ind w:left="1020" w:right="675" w:hanging="720"/>
      </w:pPr>
      <w:r>
        <w:t>RE:</w:t>
      </w:r>
      <w:r>
        <w:tab/>
        <w:t>State Board of Behavioral Health and Developmental Disabilities P</w:t>
      </w:r>
      <w:r>
        <w:rPr>
          <w:sz w:val="19"/>
        </w:rPr>
        <w:t xml:space="preserve">OLICY </w:t>
      </w:r>
      <w:r>
        <w:t>1036</w:t>
      </w:r>
      <w:r>
        <w:rPr>
          <w:spacing w:val="-34"/>
        </w:rPr>
        <w:t xml:space="preserve"> </w:t>
      </w:r>
      <w:r>
        <w:t>(SYS)</w:t>
      </w:r>
      <w:r>
        <w:rPr>
          <w:spacing w:val="-13"/>
        </w:rPr>
        <w:t xml:space="preserve"> </w:t>
      </w:r>
      <w:r>
        <w:t>05-3 F</w:t>
      </w:r>
      <w:r>
        <w:t>ield Review</w:t>
      </w:r>
      <w:r>
        <w:rPr>
          <w:spacing w:val="-7"/>
        </w:rPr>
        <w:t xml:space="preserve"> </w:t>
      </w:r>
      <w:r>
        <w:t>Comment</w:t>
      </w:r>
    </w:p>
    <w:p w:rsidR="000A4D0B" w:rsidRDefault="000A4D0B">
      <w:pPr>
        <w:pStyle w:val="BodyText"/>
      </w:pPr>
    </w:p>
    <w:p w:rsidR="000A4D0B" w:rsidRDefault="000A4D0B">
      <w:pPr>
        <w:pStyle w:val="BodyText"/>
        <w:rPr>
          <w:sz w:val="20"/>
        </w:rPr>
      </w:pPr>
    </w:p>
    <w:p w:rsidR="000A4D0B" w:rsidRDefault="000E6365">
      <w:pPr>
        <w:pStyle w:val="BodyText"/>
        <w:ind w:left="300"/>
      </w:pPr>
      <w:r>
        <w:t>I am writing on behalf of the Virginia Board for People with Disabilities (VBPD) to offer</w:t>
      </w:r>
    </w:p>
    <w:p w:rsidR="000A4D0B" w:rsidRDefault="000E6365">
      <w:pPr>
        <w:pStyle w:val="BodyText"/>
        <w:spacing w:before="42" w:line="276" w:lineRule="auto"/>
        <w:ind w:left="300" w:right="462"/>
      </w:pPr>
      <w:r>
        <w:t>commentary on the State Board of Behavioral Health and Developmental Services’ (the</w:t>
      </w:r>
      <w:r>
        <w:rPr>
          <w:spacing w:val="-30"/>
        </w:rPr>
        <w:t xml:space="preserve"> </w:t>
      </w:r>
      <w:r>
        <w:t>Board’s) field review of Board Policy 1036 (SYS) 05-3 Vision Statement. VBPD strongly urges the Board to revise the vision statement and accompanying policy to better reflect the diversity of individuals encompassed by the policy, and emphasize the right o</w:t>
      </w:r>
      <w:r>
        <w:t>f people with disabilities of all kinds to receive services and supports in the most integrated setting appropriate to their needs. We believe that the proposed changes would better align the Board’s vision statement and accompanying policy with the Common</w:t>
      </w:r>
      <w:r>
        <w:t>wealth’s obligations under federal law and the DOJ Settlement</w:t>
      </w:r>
      <w:r>
        <w:rPr>
          <w:spacing w:val="-9"/>
        </w:rPr>
        <w:t xml:space="preserve"> </w:t>
      </w:r>
      <w:r>
        <w:t>Agreement.</w:t>
      </w:r>
    </w:p>
    <w:p w:rsidR="000A4D0B" w:rsidRDefault="000E6365">
      <w:pPr>
        <w:spacing w:before="201" w:line="276" w:lineRule="auto"/>
        <w:ind w:left="300" w:right="616"/>
        <w:rPr>
          <w:sz w:val="24"/>
        </w:rPr>
      </w:pPr>
      <w:r>
        <w:rPr>
          <w:i/>
          <w:sz w:val="24"/>
        </w:rPr>
        <w:t>The current vision statement’s emphasis on “recovery” is confusing when applied to the many people with developmental disabilities served by the Department of Behavioral Health and De</w:t>
      </w:r>
      <w:r>
        <w:rPr>
          <w:i/>
          <w:sz w:val="24"/>
        </w:rPr>
        <w:t xml:space="preserve">velopmental Services (DBHDS), its hospitals and training centers, and Community Services Boards (CSBs). </w:t>
      </w:r>
      <w:r>
        <w:rPr>
          <w:sz w:val="24"/>
        </w:rPr>
        <w:t>DBHDS serves a large number and variety of constituents. Encompassed by the policy in question are people with mental illness, people with developmental</w:t>
      </w:r>
      <w:r>
        <w:rPr>
          <w:sz w:val="24"/>
        </w:rPr>
        <w:t xml:space="preserve"> disabilities, and people with substance abuse disorders. While some of these individuals have impermanent or</w:t>
      </w:r>
    </w:p>
    <w:p w:rsidR="000A4D0B" w:rsidRDefault="000A4D0B">
      <w:pPr>
        <w:spacing w:line="276" w:lineRule="auto"/>
        <w:rPr>
          <w:sz w:val="24"/>
        </w:rPr>
        <w:sectPr w:rsidR="000A4D0B">
          <w:headerReference w:type="first" r:id="rId11"/>
          <w:type w:val="continuous"/>
          <w:pgSz w:w="12240" w:h="15840"/>
          <w:pgMar w:top="620" w:right="980" w:bottom="280" w:left="1140" w:header="720" w:footer="720" w:gutter="0"/>
          <w:cols w:space="720"/>
        </w:sectPr>
      </w:pPr>
    </w:p>
    <w:p w:rsidR="000A4D0B" w:rsidRDefault="000A4D0B">
      <w:pPr>
        <w:pStyle w:val="BodyText"/>
        <w:rPr>
          <w:sz w:val="16"/>
        </w:rPr>
      </w:pPr>
    </w:p>
    <w:p w:rsidR="000A4D0B" w:rsidRDefault="000E6365">
      <w:pPr>
        <w:pStyle w:val="BodyText"/>
        <w:spacing w:before="52" w:line="276" w:lineRule="auto"/>
        <w:ind w:left="100" w:right="190"/>
      </w:pPr>
      <w:proofErr w:type="gramStart"/>
      <w:r>
        <w:t>variable</w:t>
      </w:r>
      <w:proofErr w:type="gramEnd"/>
      <w:r>
        <w:t xml:space="preserve"> conditions from which recovery is the desired outcome, many of these individuals, including people with developmental disabi</w:t>
      </w:r>
      <w:r>
        <w:t>lities, have lifelong disabilities. This fact is important, because the needed services and supports for these individuals are different in kind and in duration than those focused on “recovery.” Therefore, VBPD encourages the Board to change the language o</w:t>
      </w:r>
      <w:r>
        <w:t>f its vision statement to better reflect this diversity of constituency.</w:t>
      </w:r>
    </w:p>
    <w:p w:rsidR="000A4D0B" w:rsidRDefault="000E6365">
      <w:pPr>
        <w:spacing w:before="198" w:line="276" w:lineRule="auto"/>
        <w:ind w:left="100" w:right="352"/>
        <w:rPr>
          <w:sz w:val="24"/>
        </w:rPr>
      </w:pPr>
      <w:r>
        <w:rPr>
          <w:i/>
          <w:sz w:val="24"/>
        </w:rPr>
        <w:t xml:space="preserve">The vision statement and accompanying policy should emphasize the rights of the Board’s constituencies. </w:t>
      </w:r>
      <w:r>
        <w:rPr>
          <w:sz w:val="24"/>
        </w:rPr>
        <w:t>People with disabilities, including people with mental illness, developmental d</w:t>
      </w:r>
      <w:r>
        <w:rPr>
          <w:sz w:val="24"/>
        </w:rPr>
        <w:t>isabilities, and substance abuse disorders, have a right to be treated with dignity, to be free from abuse, neglect and unnecessary institutionalization, and to receive supports in the most</w:t>
      </w:r>
    </w:p>
    <w:p w:rsidR="000A4D0B" w:rsidRDefault="000E6365">
      <w:pPr>
        <w:pStyle w:val="BodyText"/>
        <w:spacing w:line="276" w:lineRule="auto"/>
        <w:ind w:left="100" w:right="185"/>
      </w:pPr>
      <w:proofErr w:type="gramStart"/>
      <w:r>
        <w:t>integrated</w:t>
      </w:r>
      <w:proofErr w:type="gramEnd"/>
      <w:r>
        <w:t xml:space="preserve"> setting appropriate to their needs. These rights should</w:t>
      </w:r>
      <w:r>
        <w:t xml:space="preserve"> be recognized by the Board’s vision statement and accompanying policy. VBPD encourages the Board to recognize these rights in its vision statement and accompanying policy.</w:t>
      </w:r>
    </w:p>
    <w:p w:rsidR="000A4D0B" w:rsidRDefault="000E6365">
      <w:pPr>
        <w:pStyle w:val="BodyText"/>
        <w:spacing w:before="199" w:line="276" w:lineRule="auto"/>
        <w:ind w:left="100" w:right="122"/>
      </w:pPr>
      <w:r>
        <w:rPr>
          <w:i/>
        </w:rPr>
        <w:t>The vision statement and accompanying policy should be informed by the DOJ Settleme</w:t>
      </w:r>
      <w:r>
        <w:rPr>
          <w:i/>
        </w:rPr>
        <w:t xml:space="preserve">nt Agreement. </w:t>
      </w:r>
      <w:r>
        <w:t>Virginia entered into a settlement agreement with the United States Department</w:t>
      </w:r>
      <w:r>
        <w:rPr>
          <w:spacing w:val="-37"/>
        </w:rPr>
        <w:t xml:space="preserve"> </w:t>
      </w:r>
      <w:r>
        <w:t>of Justice (DOJ Settlement Agreement) in January 2012. Under the terms of the settlement agreement, the Commonwealth agreed to provide services to people with inte</w:t>
      </w:r>
      <w:r>
        <w:t>llectual and other developmental disabilities in the most integrated setting appropriate to their needs and to improve the system of services and supports that ensure people with disabilities can be integrated into their communities and live fully included</w:t>
      </w:r>
      <w:r>
        <w:t>. VBPD believes that the goals of this settlement agreement must be reflected in the Board’s vision and accompanying</w:t>
      </w:r>
      <w:r>
        <w:rPr>
          <w:spacing w:val="-25"/>
        </w:rPr>
        <w:t xml:space="preserve"> </w:t>
      </w:r>
      <w:r>
        <w:t>policy.</w:t>
      </w:r>
    </w:p>
    <w:p w:rsidR="000A4D0B" w:rsidRDefault="000E6365">
      <w:pPr>
        <w:pStyle w:val="BodyText"/>
        <w:spacing w:before="200" w:line="276" w:lineRule="auto"/>
        <w:ind w:left="100" w:right="190"/>
      </w:pPr>
      <w:r>
        <w:t>For each of these reasons, VBPD recommends the following vision statement and accompanying policy:</w:t>
      </w:r>
    </w:p>
    <w:p w:rsidR="000A4D0B" w:rsidRDefault="000E6365">
      <w:pPr>
        <w:pStyle w:val="Heading1"/>
        <w:spacing w:before="200"/>
      </w:pPr>
      <w:r>
        <w:t>Vision Statement</w:t>
      </w:r>
    </w:p>
    <w:p w:rsidR="000A4D0B" w:rsidRDefault="000A4D0B">
      <w:pPr>
        <w:pStyle w:val="BodyText"/>
        <w:rPr>
          <w:b/>
          <w:sz w:val="20"/>
        </w:rPr>
      </w:pPr>
    </w:p>
    <w:p w:rsidR="000A4D0B" w:rsidRDefault="000E6365">
      <w:pPr>
        <w:spacing w:line="276" w:lineRule="auto"/>
        <w:ind w:left="100" w:right="221"/>
        <w:rPr>
          <w:i/>
          <w:sz w:val="24"/>
        </w:rPr>
      </w:pPr>
      <w:r>
        <w:rPr>
          <w:i/>
          <w:sz w:val="24"/>
        </w:rPr>
        <w:t xml:space="preserve">Our vision is of a system of services and supports that respects the rights of people with mental illness, developmental disabilities, and substance abuse disorders to dignity, self-determination and full inclusion in the life of the community; to be free </w:t>
      </w:r>
      <w:r>
        <w:rPr>
          <w:i/>
          <w:sz w:val="24"/>
        </w:rPr>
        <w:t>from abuse, neglect and unnecessary institutionalization; and to receive services and supports in the most integrated setting appropriate to their needs consistent with the Americans with Disabilities Act as interpreted in Olmstead v. L.C., 527 U.S. 581 (1</w:t>
      </w:r>
      <w:r>
        <w:rPr>
          <w:i/>
          <w:sz w:val="24"/>
        </w:rPr>
        <w:t>999).</w:t>
      </w:r>
    </w:p>
    <w:p w:rsidR="000A4D0B" w:rsidRDefault="000E6365">
      <w:pPr>
        <w:pStyle w:val="Heading1"/>
      </w:pPr>
      <w:r>
        <w:t>Policy</w:t>
      </w:r>
    </w:p>
    <w:p w:rsidR="000A4D0B" w:rsidRDefault="000A4D0B">
      <w:pPr>
        <w:pStyle w:val="BodyText"/>
        <w:rPr>
          <w:b/>
          <w:sz w:val="20"/>
        </w:rPr>
      </w:pPr>
    </w:p>
    <w:p w:rsidR="000A4D0B" w:rsidRDefault="000E6365">
      <w:pPr>
        <w:spacing w:line="276" w:lineRule="auto"/>
        <w:ind w:left="100"/>
        <w:rPr>
          <w:i/>
          <w:sz w:val="24"/>
        </w:rPr>
      </w:pPr>
      <w:r>
        <w:rPr>
          <w:i/>
          <w:sz w:val="24"/>
        </w:rPr>
        <w:t>It is the policy of the Board that its vision statement shall guide the development and operations of the public mental health, developmental, and substance abuse services system; and that its vision statement shall be integrated and implemen</w:t>
      </w:r>
      <w:r>
        <w:rPr>
          <w:i/>
          <w:sz w:val="24"/>
        </w:rPr>
        <w:t>ted in the services provided by, and the instructions, contracts, and documents issued, entered into, and distributed by the Department,</w:t>
      </w:r>
    </w:p>
    <w:p w:rsidR="000A4D0B" w:rsidRDefault="000A4D0B">
      <w:pPr>
        <w:spacing w:line="276" w:lineRule="auto"/>
        <w:rPr>
          <w:sz w:val="24"/>
        </w:rPr>
        <w:sectPr w:rsidR="000A4D0B" w:rsidSect="00CC119E">
          <w:headerReference w:type="default" r:id="rId12"/>
          <w:pgSz w:w="12240" w:h="15840"/>
          <w:pgMar w:top="1200" w:right="1340" w:bottom="280" w:left="1340" w:header="760" w:footer="0" w:gutter="0"/>
          <w:pgNumType w:start="2"/>
          <w:cols w:space="720"/>
          <w:titlePg/>
          <w:docGrid w:linePitch="299"/>
        </w:sectPr>
      </w:pPr>
    </w:p>
    <w:p w:rsidR="000A4D0B" w:rsidRDefault="000A4D0B">
      <w:pPr>
        <w:pStyle w:val="BodyText"/>
        <w:rPr>
          <w:i/>
          <w:sz w:val="16"/>
        </w:rPr>
      </w:pPr>
    </w:p>
    <w:p w:rsidR="000A4D0B" w:rsidRDefault="000E6365">
      <w:pPr>
        <w:spacing w:before="52" w:line="276" w:lineRule="auto"/>
        <w:ind w:left="100" w:right="82"/>
        <w:rPr>
          <w:i/>
          <w:sz w:val="24"/>
        </w:rPr>
      </w:pPr>
      <w:proofErr w:type="gramStart"/>
      <w:r>
        <w:rPr>
          <w:i/>
          <w:sz w:val="24"/>
        </w:rPr>
        <w:t>the</w:t>
      </w:r>
      <w:proofErr w:type="gramEnd"/>
      <w:r>
        <w:rPr>
          <w:i/>
          <w:sz w:val="24"/>
        </w:rPr>
        <w:t xml:space="preserve"> state hospitals and training centers operated by the Department, and CSBs. In order to conform to the Department’s vision statement, the Department, state hospitals, training centers, and CSBs shall ensure that p</w:t>
      </w:r>
      <w:r>
        <w:rPr>
          <w:i/>
          <w:sz w:val="24"/>
        </w:rPr>
        <w:t>eople with mental illness, developmental disabilities, and substance abuse disorders are informed of their rights; meaningfully participate, to the greatest extent possible, in decisions about their healthcare, behavioral healthcare, service providers, pla</w:t>
      </w:r>
      <w:r>
        <w:rPr>
          <w:i/>
          <w:sz w:val="24"/>
        </w:rPr>
        <w:t>ce of residence, employment, and all other decisions that affect their lives; and receive services and supports in the most integrated setting appropriate to their needs.</w:t>
      </w:r>
    </w:p>
    <w:p w:rsidR="000A4D0B" w:rsidRDefault="000E6365">
      <w:pPr>
        <w:spacing w:before="200" w:line="276" w:lineRule="auto"/>
        <w:ind w:left="100" w:right="243"/>
        <w:rPr>
          <w:i/>
          <w:sz w:val="24"/>
        </w:rPr>
      </w:pPr>
      <w:r>
        <w:rPr>
          <w:i/>
          <w:sz w:val="24"/>
        </w:rPr>
        <w:t xml:space="preserve">It is also the policy of the Board that the Department, state hospitals and training centers, and CSBs shall seek feedback from individuals receiving services, family members, and advocacy groups about the extent to which they have implemented this policy </w:t>
      </w:r>
      <w:r>
        <w:rPr>
          <w:i/>
          <w:sz w:val="24"/>
        </w:rPr>
        <w:t>and report the results of this feedback to the Board at least annually.</w:t>
      </w:r>
    </w:p>
    <w:p w:rsidR="000A4D0B" w:rsidRDefault="000E6365">
      <w:pPr>
        <w:pStyle w:val="BodyText"/>
        <w:spacing w:before="200"/>
        <w:ind w:left="100"/>
      </w:pPr>
      <w:r>
        <w:t>Thank you for the opportunity to comment on this policy during the policy review process.</w:t>
      </w:r>
    </w:p>
    <w:sectPr w:rsidR="000A4D0B">
      <w:pgSz w:w="12240" w:h="15840"/>
      <w:pgMar w:top="1200" w:right="1400" w:bottom="280" w:left="1340" w:header="76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365" w:rsidRDefault="000E6365">
      <w:r>
        <w:separator/>
      </w:r>
    </w:p>
  </w:endnote>
  <w:endnote w:type="continuationSeparator" w:id="0">
    <w:p w:rsidR="000E6365" w:rsidRDefault="000E6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altName w:val="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365" w:rsidRDefault="000E6365">
      <w:r>
        <w:separator/>
      </w:r>
    </w:p>
  </w:footnote>
  <w:footnote w:type="continuationSeparator" w:id="0">
    <w:p w:rsidR="000E6365" w:rsidRDefault="000E6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19E" w:rsidRDefault="00CC119E" w:rsidP="00CC119E">
    <w:pPr>
      <w:spacing w:line="223" w:lineRule="exact"/>
      <w:ind w:left="20"/>
      <w:rPr>
        <w:sz w:val="20"/>
      </w:rPr>
    </w:pPr>
    <w:r>
      <w:rPr>
        <w:sz w:val="20"/>
      </w:rPr>
      <w:t>VBPD Comment on DBHDS Vision/Policy Statement</w:t>
    </w:r>
  </w:p>
  <w:p w:rsidR="00CC119E" w:rsidRPr="00CC119E" w:rsidRDefault="00CC119E" w:rsidP="00CC119E">
    <w:pPr>
      <w:ind w:left="20"/>
      <w:rPr>
        <w:sz w:val="20"/>
      </w:rPr>
    </w:pPr>
    <w:r>
      <w:rPr>
        <w:sz w:val="20"/>
      </w:rPr>
      <w:t xml:space="preserve">Page </w:t>
    </w:r>
    <w:r>
      <w:fldChar w:fldCharType="begin"/>
    </w:r>
    <w:r>
      <w:rPr>
        <w:sz w:val="20"/>
      </w:rPr>
      <w:instrText xml:space="preserve"> PAGE </w:instrText>
    </w:r>
    <w:r>
      <w:fldChar w:fldCharType="separate"/>
    </w:r>
    <w:r>
      <w:rPr>
        <w:noProof/>
        <w:sz w:val="20"/>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19E" w:rsidRDefault="00CC119E" w:rsidP="00CC119E">
    <w:pPr>
      <w:spacing w:line="223" w:lineRule="exact"/>
      <w:ind w:left="20"/>
      <w:rPr>
        <w:sz w:val="20"/>
      </w:rPr>
    </w:pPr>
    <w:r>
      <w:rPr>
        <w:sz w:val="20"/>
      </w:rPr>
      <w:t>VBPD Comment on DBHDS Vision/Policy Statement</w:t>
    </w:r>
  </w:p>
  <w:p w:rsidR="00CC119E" w:rsidRDefault="00CC119E" w:rsidP="00CC119E">
    <w:pPr>
      <w:ind w:left="20"/>
      <w:rPr>
        <w:sz w:val="20"/>
      </w:rPr>
    </w:pPr>
    <w:r>
      <w:rPr>
        <w:sz w:val="20"/>
      </w:rPr>
      <w:t xml:space="preserve">Page </w:t>
    </w:r>
    <w:r>
      <w:fldChar w:fldCharType="begin"/>
    </w:r>
    <w:r>
      <w:rPr>
        <w:sz w:val="20"/>
      </w:rPr>
      <w:instrText xml:space="preserve"> PAGE </w:instrText>
    </w:r>
    <w:r>
      <w:fldChar w:fldCharType="separate"/>
    </w:r>
    <w:r>
      <w:rPr>
        <w:noProof/>
        <w:sz w:val="20"/>
      </w:rPr>
      <w:t>3</w:t>
    </w:r>
    <w:r>
      <w:fldChar w:fldCharType="end"/>
    </w:r>
  </w:p>
  <w:p w:rsidR="000A4D0B" w:rsidRDefault="000A4D0B">
    <w:pPr>
      <w:pStyle w:val="BodyTex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D0B"/>
    <w:rsid w:val="000A4D0B"/>
    <w:rsid w:val="000E6365"/>
    <w:rsid w:val="005B1EFF"/>
    <w:rsid w:val="00CC1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98"/>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180" w:lineRule="exact"/>
    </w:pPr>
  </w:style>
  <w:style w:type="paragraph" w:styleId="BalloonText">
    <w:name w:val="Balloon Text"/>
    <w:basedOn w:val="Normal"/>
    <w:link w:val="BalloonTextChar"/>
    <w:uiPriority w:val="99"/>
    <w:semiHidden/>
    <w:unhideWhenUsed/>
    <w:rsid w:val="005B1EFF"/>
    <w:rPr>
      <w:rFonts w:ascii="Tahoma" w:hAnsi="Tahoma" w:cs="Tahoma"/>
      <w:sz w:val="16"/>
      <w:szCs w:val="16"/>
    </w:rPr>
  </w:style>
  <w:style w:type="character" w:customStyle="1" w:styleId="BalloonTextChar">
    <w:name w:val="Balloon Text Char"/>
    <w:basedOn w:val="DefaultParagraphFont"/>
    <w:link w:val="BalloonText"/>
    <w:uiPriority w:val="99"/>
    <w:semiHidden/>
    <w:rsid w:val="005B1EFF"/>
    <w:rPr>
      <w:rFonts w:ascii="Tahoma" w:eastAsia="Calibri" w:hAnsi="Tahoma" w:cs="Tahoma"/>
      <w:sz w:val="16"/>
      <w:szCs w:val="16"/>
    </w:rPr>
  </w:style>
  <w:style w:type="character" w:styleId="Hyperlink">
    <w:name w:val="Hyperlink"/>
    <w:basedOn w:val="DefaultParagraphFont"/>
    <w:uiPriority w:val="99"/>
    <w:unhideWhenUsed/>
    <w:rsid w:val="00CC119E"/>
    <w:rPr>
      <w:color w:val="0000FF" w:themeColor="hyperlink"/>
      <w:u w:val="single"/>
    </w:rPr>
  </w:style>
  <w:style w:type="paragraph" w:styleId="Header">
    <w:name w:val="header"/>
    <w:basedOn w:val="Normal"/>
    <w:link w:val="HeaderChar"/>
    <w:uiPriority w:val="99"/>
    <w:unhideWhenUsed/>
    <w:rsid w:val="00CC119E"/>
    <w:pPr>
      <w:tabs>
        <w:tab w:val="center" w:pos="4680"/>
        <w:tab w:val="right" w:pos="9360"/>
      </w:tabs>
    </w:pPr>
  </w:style>
  <w:style w:type="character" w:customStyle="1" w:styleId="HeaderChar">
    <w:name w:val="Header Char"/>
    <w:basedOn w:val="DefaultParagraphFont"/>
    <w:link w:val="Header"/>
    <w:uiPriority w:val="99"/>
    <w:rsid w:val="00CC119E"/>
    <w:rPr>
      <w:rFonts w:ascii="Calibri" w:eastAsia="Calibri" w:hAnsi="Calibri" w:cs="Calibri"/>
    </w:rPr>
  </w:style>
  <w:style w:type="paragraph" w:styleId="Footer">
    <w:name w:val="footer"/>
    <w:basedOn w:val="Normal"/>
    <w:link w:val="FooterChar"/>
    <w:uiPriority w:val="99"/>
    <w:unhideWhenUsed/>
    <w:rsid w:val="00CC119E"/>
    <w:pPr>
      <w:tabs>
        <w:tab w:val="center" w:pos="4680"/>
        <w:tab w:val="right" w:pos="9360"/>
      </w:tabs>
    </w:pPr>
  </w:style>
  <w:style w:type="character" w:customStyle="1" w:styleId="FooterChar">
    <w:name w:val="Footer Char"/>
    <w:basedOn w:val="DefaultParagraphFont"/>
    <w:link w:val="Footer"/>
    <w:uiPriority w:val="99"/>
    <w:rsid w:val="00CC119E"/>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98"/>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180" w:lineRule="exact"/>
    </w:pPr>
  </w:style>
  <w:style w:type="paragraph" w:styleId="BalloonText">
    <w:name w:val="Balloon Text"/>
    <w:basedOn w:val="Normal"/>
    <w:link w:val="BalloonTextChar"/>
    <w:uiPriority w:val="99"/>
    <w:semiHidden/>
    <w:unhideWhenUsed/>
    <w:rsid w:val="005B1EFF"/>
    <w:rPr>
      <w:rFonts w:ascii="Tahoma" w:hAnsi="Tahoma" w:cs="Tahoma"/>
      <w:sz w:val="16"/>
      <w:szCs w:val="16"/>
    </w:rPr>
  </w:style>
  <w:style w:type="character" w:customStyle="1" w:styleId="BalloonTextChar">
    <w:name w:val="Balloon Text Char"/>
    <w:basedOn w:val="DefaultParagraphFont"/>
    <w:link w:val="BalloonText"/>
    <w:uiPriority w:val="99"/>
    <w:semiHidden/>
    <w:rsid w:val="005B1EFF"/>
    <w:rPr>
      <w:rFonts w:ascii="Tahoma" w:eastAsia="Calibri" w:hAnsi="Tahoma" w:cs="Tahoma"/>
      <w:sz w:val="16"/>
      <w:szCs w:val="16"/>
    </w:rPr>
  </w:style>
  <w:style w:type="character" w:styleId="Hyperlink">
    <w:name w:val="Hyperlink"/>
    <w:basedOn w:val="DefaultParagraphFont"/>
    <w:uiPriority w:val="99"/>
    <w:unhideWhenUsed/>
    <w:rsid w:val="00CC119E"/>
    <w:rPr>
      <w:color w:val="0000FF" w:themeColor="hyperlink"/>
      <w:u w:val="single"/>
    </w:rPr>
  </w:style>
  <w:style w:type="paragraph" w:styleId="Header">
    <w:name w:val="header"/>
    <w:basedOn w:val="Normal"/>
    <w:link w:val="HeaderChar"/>
    <w:uiPriority w:val="99"/>
    <w:unhideWhenUsed/>
    <w:rsid w:val="00CC119E"/>
    <w:pPr>
      <w:tabs>
        <w:tab w:val="center" w:pos="4680"/>
        <w:tab w:val="right" w:pos="9360"/>
      </w:tabs>
    </w:pPr>
  </w:style>
  <w:style w:type="character" w:customStyle="1" w:styleId="HeaderChar">
    <w:name w:val="Header Char"/>
    <w:basedOn w:val="DefaultParagraphFont"/>
    <w:link w:val="Header"/>
    <w:uiPriority w:val="99"/>
    <w:rsid w:val="00CC119E"/>
    <w:rPr>
      <w:rFonts w:ascii="Calibri" w:eastAsia="Calibri" w:hAnsi="Calibri" w:cs="Calibri"/>
    </w:rPr>
  </w:style>
  <w:style w:type="paragraph" w:styleId="Footer">
    <w:name w:val="footer"/>
    <w:basedOn w:val="Normal"/>
    <w:link w:val="FooterChar"/>
    <w:uiPriority w:val="99"/>
    <w:unhideWhenUsed/>
    <w:rsid w:val="00CC119E"/>
    <w:pPr>
      <w:tabs>
        <w:tab w:val="center" w:pos="4680"/>
        <w:tab w:val="right" w:pos="9360"/>
      </w:tabs>
    </w:pPr>
  </w:style>
  <w:style w:type="character" w:customStyle="1" w:styleId="FooterChar">
    <w:name w:val="Footer Char"/>
    <w:basedOn w:val="DefaultParagraphFont"/>
    <w:link w:val="Footer"/>
    <w:uiPriority w:val="99"/>
    <w:rsid w:val="00CC119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bpd.virginia.gov"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19" Type="http://schemas.openxmlformats.org/officeDocument/2006/relationships/customXml" Target="../customXml/item5.xml"/><Relationship Id="rId4" Type="http://schemas.openxmlformats.org/officeDocument/2006/relationships/webSettings" Target="webSettings.xml"/><Relationship Id="rId9" Type="http://schemas.openxmlformats.org/officeDocument/2006/relationships/hyperlink" Target="http://www.vaboar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B2B93A967A994CA979A649D145B43E" ma:contentTypeVersion="8" ma:contentTypeDescription="Create a new document." ma:contentTypeScope="" ma:versionID="b7eb0e11d045c30ccaf82401fdd74141">
  <xsd:schema xmlns:xsd="http://www.w3.org/2001/XMLSchema" xmlns:xs="http://www.w3.org/2001/XMLSchema" xmlns:p="http://schemas.microsoft.com/office/2006/metadata/properties" xmlns:ns2="e29f7b87-6d27-4949-b528-f30a3114a4ad" targetNamespace="http://schemas.microsoft.com/office/2006/metadata/properties" ma:root="true" ma:fieldsID="cbc6782af4b102e4e2522b650bd57d8a" ns2:_="">
    <xsd:import namespace="e29f7b87-6d27-4949-b528-f30a3114a4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NKAHMF2WWKTP-399312027-2039</_dlc_DocId>
    <_dlc_DocIdUrl xmlns="89461f00-0b74-46d7-ba90-7a84aa4e2ee4">
      <Url>https://sharepoint.wwrc.net/VBPDdocs/_layouts/15/DocIdRedir.aspx?ID=NKAHMF2WWKTP-399312027-2039</Url>
      <Description>NKAHMF2WWKTP-399312027-2039</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4788AB-5274-4E33-8FFB-38F7CDFAB1FC}"/>
</file>

<file path=customXml/itemProps2.xml><?xml version="1.0" encoding="utf-8"?>
<ds:datastoreItem xmlns:ds="http://schemas.openxmlformats.org/officeDocument/2006/customXml" ds:itemID="{BD97ADC2-A7CE-4845-B04E-9B7221AEB2D0}"/>
</file>

<file path=customXml/itemProps3.xml><?xml version="1.0" encoding="utf-8"?>
<ds:datastoreItem xmlns:ds="http://schemas.openxmlformats.org/officeDocument/2006/customXml" ds:itemID="{1AD0F3A0-CC20-4E16-A11C-3E17B209AD5C}"/>
</file>

<file path=customXml/itemProps4.xml><?xml version="1.0" encoding="utf-8"?>
<ds:datastoreItem xmlns:ds="http://schemas.openxmlformats.org/officeDocument/2006/customXml" ds:itemID="{BFBC3893-5F63-4CEB-8378-D5B90F03D719}"/>
</file>

<file path=customXml/itemProps5.xml><?xml version="1.0" encoding="utf-8"?>
<ds:datastoreItem xmlns:ds="http://schemas.openxmlformats.org/officeDocument/2006/customXml" ds:itemID="{E4D0189A-BBB8-4714-940E-B762B6ACD0A2}"/>
</file>

<file path=docProps/app.xml><?xml version="1.0" encoding="utf-8"?>
<Properties xmlns="http://schemas.openxmlformats.org/officeDocument/2006/extended-properties" xmlns:vt="http://schemas.openxmlformats.org/officeDocument/2006/docPropsVTypes">
  <Template>Normal</Template>
  <TotalTime>9</TotalTime>
  <Pages>1</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Jarvela, Benjamin (VBPD)</dc:creator>
  <cp:lastModifiedBy>Jarvela, Benjamin (VBPD)</cp:lastModifiedBy>
  <cp:revision>4</cp:revision>
  <dcterms:created xsi:type="dcterms:W3CDTF">2017-07-21T17:54:00Z</dcterms:created>
  <dcterms:modified xsi:type="dcterms:W3CDTF">2017-07-21T18:03:00Z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2015-09-30T00:00:00Z</vt:filetime>
  </property>
  <property fmtid="{D5CDD505-2E9C-101B-9397-08002B2CF9AE}" pid="3" name="LastSaved">
    <vt:filetime>2017-07-21T00:00:00Z</vt:filetime>
  </property>
  <property fmtid="{D5CDD505-2E9C-101B-9397-08002B2CF9AE}" pid="4" name="ContentTypeId">
    <vt:lpwstr>0x0101009A83348A73B2104AA43CA6202EED0D55</vt:lpwstr>
  </property>
  <property fmtid="{D5CDD505-2E9C-101B-9397-08002B2CF9AE}" pid="5" name="_dlc_DocIdItemGuid">
    <vt:lpwstr>154dabcd-bdbf-4e46-8e6c-b3cc552b0abc</vt:lpwstr>
  </property>
</Properties>
</file>