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7E" w:rsidRPr="001C677E" w:rsidRDefault="001C677E" w:rsidP="001C677E">
      <w:pPr>
        <w:jc w:val="center"/>
        <w:rPr>
          <w:rFonts w:ascii="Arial" w:hAnsi="Arial" w:cs="Arial"/>
          <w:b/>
          <w:sz w:val="28"/>
          <w:szCs w:val="28"/>
        </w:rPr>
      </w:pPr>
      <w:r w:rsidRPr="001C677E">
        <w:rPr>
          <w:rFonts w:ascii="Arial" w:hAnsi="Arial" w:cs="Arial"/>
          <w:b/>
          <w:sz w:val="28"/>
          <w:szCs w:val="28"/>
        </w:rPr>
        <w:t xml:space="preserve">Public Guardianship Program Assessment Form </w:t>
      </w:r>
      <w:r>
        <w:rPr>
          <w:rFonts w:ascii="Arial" w:hAnsi="Arial" w:cs="Arial"/>
          <w:b/>
          <w:sz w:val="28"/>
          <w:szCs w:val="28"/>
        </w:rPr>
        <w:t>Definitions Guide</w:t>
      </w:r>
    </w:p>
    <w:p w:rsidR="009F24F6" w:rsidRDefault="00505529" w:rsidP="00505529">
      <w:pPr>
        <w:jc w:val="center"/>
        <w:rPr>
          <w:rFonts w:ascii="Arial" w:hAnsi="Arial" w:cs="Arial"/>
          <w:b/>
          <w:sz w:val="28"/>
          <w:szCs w:val="28"/>
          <w:u w:val="single"/>
        </w:rPr>
      </w:pPr>
      <w:r>
        <w:rPr>
          <w:rFonts w:ascii="Arial" w:hAnsi="Arial" w:cs="Arial"/>
          <w:b/>
          <w:sz w:val="28"/>
          <w:szCs w:val="28"/>
          <w:u w:val="single"/>
        </w:rPr>
        <w:t>Behavior Pattern</w:t>
      </w:r>
    </w:p>
    <w:p w:rsidR="00505529" w:rsidRDefault="00505529" w:rsidP="00505529">
      <w:pPr>
        <w:pStyle w:val="Default"/>
        <w:jc w:val="both"/>
      </w:pPr>
    </w:p>
    <w:p w:rsidR="00505529" w:rsidRPr="00505529" w:rsidRDefault="00505529" w:rsidP="00505529">
      <w:pPr>
        <w:pStyle w:val="NoSpacing"/>
        <w:numPr>
          <w:ilvl w:val="0"/>
          <w:numId w:val="7"/>
        </w:numPr>
        <w:jc w:val="both"/>
        <w:rPr>
          <w:rFonts w:ascii="Arial" w:hAnsi="Arial" w:cs="Arial"/>
          <w:sz w:val="28"/>
          <w:szCs w:val="28"/>
        </w:rPr>
      </w:pPr>
      <w:r w:rsidRPr="00505529">
        <w:rPr>
          <w:rFonts w:ascii="Arial" w:hAnsi="Arial" w:cs="Arial"/>
          <w:b/>
          <w:bCs/>
          <w:sz w:val="28"/>
          <w:szCs w:val="28"/>
        </w:rPr>
        <w:t>Appropriate</w:t>
      </w:r>
      <w:r w:rsidRPr="00505529">
        <w:rPr>
          <w:rFonts w:ascii="Arial" w:hAnsi="Arial" w:cs="Arial"/>
          <w:b/>
          <w:bCs/>
          <w:sz w:val="28"/>
          <w:szCs w:val="28"/>
        </w:rPr>
        <w:t xml:space="preserve"> (N/A)</w:t>
      </w:r>
    </w:p>
    <w:p w:rsidR="00505529" w:rsidRPr="00505529" w:rsidRDefault="00505529" w:rsidP="00505529">
      <w:pPr>
        <w:pStyle w:val="NoSpacing"/>
        <w:numPr>
          <w:ilvl w:val="1"/>
          <w:numId w:val="7"/>
        </w:numPr>
        <w:jc w:val="both"/>
        <w:rPr>
          <w:rFonts w:ascii="Arial" w:hAnsi="Arial" w:cs="Arial"/>
          <w:sz w:val="28"/>
          <w:szCs w:val="28"/>
        </w:rPr>
      </w:pPr>
      <w:r w:rsidRPr="00505529">
        <w:rPr>
          <w:rFonts w:ascii="Arial" w:hAnsi="Arial" w:cs="Arial"/>
          <w:b/>
          <w:bCs/>
          <w:sz w:val="28"/>
          <w:szCs w:val="28"/>
        </w:rPr>
        <w:t xml:space="preserve"> </w:t>
      </w:r>
      <w:proofErr w:type="gramStart"/>
      <w:r w:rsidRPr="00505529">
        <w:rPr>
          <w:rFonts w:ascii="Arial" w:hAnsi="Arial" w:cs="Arial"/>
          <w:sz w:val="28"/>
          <w:szCs w:val="28"/>
        </w:rPr>
        <w:t>means</w:t>
      </w:r>
      <w:proofErr w:type="gramEnd"/>
      <w:r w:rsidRPr="00505529">
        <w:rPr>
          <w:rFonts w:ascii="Arial" w:hAnsi="Arial" w:cs="Arial"/>
          <w:sz w:val="28"/>
          <w:szCs w:val="28"/>
        </w:rPr>
        <w:t xml:space="preserve"> the individual's behavior pattern is suitable to the environment and adjusts to accommodate expectations in different environments and social circumstances. </w:t>
      </w:r>
    </w:p>
    <w:p w:rsidR="00505529" w:rsidRPr="00505529" w:rsidRDefault="00505529" w:rsidP="00505529">
      <w:pPr>
        <w:pStyle w:val="NoSpacing"/>
        <w:numPr>
          <w:ilvl w:val="0"/>
          <w:numId w:val="7"/>
        </w:numPr>
        <w:jc w:val="both"/>
        <w:rPr>
          <w:rFonts w:ascii="Arial" w:hAnsi="Arial" w:cs="Arial"/>
          <w:sz w:val="28"/>
          <w:szCs w:val="28"/>
        </w:rPr>
      </w:pPr>
      <w:r w:rsidRPr="00505529">
        <w:rPr>
          <w:rFonts w:ascii="Arial" w:hAnsi="Arial" w:cs="Arial"/>
          <w:b/>
          <w:bCs/>
          <w:sz w:val="28"/>
          <w:szCs w:val="28"/>
        </w:rPr>
        <w:t>Wandering/Passive</w:t>
      </w:r>
      <w:r w:rsidRPr="00505529">
        <w:rPr>
          <w:rFonts w:ascii="Arial" w:hAnsi="Arial" w:cs="Arial"/>
          <w:sz w:val="28"/>
          <w:szCs w:val="28"/>
        </w:rPr>
        <w:t>-</w:t>
      </w:r>
      <w:r w:rsidRPr="00505529">
        <w:rPr>
          <w:rFonts w:ascii="Arial" w:hAnsi="Arial" w:cs="Arial"/>
          <w:b/>
          <w:bCs/>
          <w:sz w:val="28"/>
          <w:szCs w:val="28"/>
        </w:rPr>
        <w:t xml:space="preserve">Less than Weekly </w:t>
      </w:r>
    </w:p>
    <w:p w:rsidR="00505529" w:rsidRPr="00505529" w:rsidRDefault="00505529" w:rsidP="00505529">
      <w:pPr>
        <w:pStyle w:val="NoSpacing"/>
        <w:numPr>
          <w:ilvl w:val="1"/>
          <w:numId w:val="7"/>
        </w:numPr>
        <w:jc w:val="both"/>
        <w:rPr>
          <w:rFonts w:ascii="Arial" w:hAnsi="Arial" w:cs="Arial"/>
          <w:sz w:val="28"/>
          <w:szCs w:val="28"/>
        </w:rPr>
      </w:pPr>
      <w:proofErr w:type="gramStart"/>
      <w:r w:rsidRPr="00505529">
        <w:rPr>
          <w:rFonts w:ascii="Arial" w:hAnsi="Arial" w:cs="Arial"/>
          <w:sz w:val="28"/>
          <w:szCs w:val="28"/>
        </w:rPr>
        <w:t>means</w:t>
      </w:r>
      <w:proofErr w:type="gramEnd"/>
      <w:r w:rsidRPr="00505529">
        <w:rPr>
          <w:rFonts w:ascii="Arial" w:hAnsi="Arial" w:cs="Arial"/>
          <w:sz w:val="28"/>
          <w:szCs w:val="28"/>
        </w:rPr>
        <w:t xml:space="preserve"> the individual physically moves about aimlessly, is not focused mentally, or lacks awareness or interest in personal matters and/or in activities taking place in close proximity (e.g., the failure to take medications or eat, withdrawal from </w:t>
      </w:r>
      <w:r w:rsidR="001C677E" w:rsidRPr="00505529">
        <w:rPr>
          <w:rFonts w:ascii="Arial" w:hAnsi="Arial" w:cs="Arial"/>
          <w:sz w:val="28"/>
          <w:szCs w:val="28"/>
        </w:rPr>
        <w:t>self-care</w:t>
      </w:r>
      <w:r w:rsidRPr="00505529">
        <w:rPr>
          <w:rFonts w:ascii="Arial" w:hAnsi="Arial" w:cs="Arial"/>
          <w:sz w:val="28"/>
          <w:szCs w:val="28"/>
        </w:rPr>
        <w:t xml:space="preserve"> or leisure activities). The individual's behavior does not present major management proble</w:t>
      </w:r>
      <w:r w:rsidRPr="00505529">
        <w:rPr>
          <w:rFonts w:ascii="Arial" w:hAnsi="Arial" w:cs="Arial"/>
          <w:sz w:val="28"/>
          <w:szCs w:val="28"/>
        </w:rPr>
        <w:t>ms and occurs less than weekly.</w:t>
      </w:r>
    </w:p>
    <w:p w:rsidR="00505529" w:rsidRPr="00505529" w:rsidRDefault="00505529" w:rsidP="00505529">
      <w:pPr>
        <w:pStyle w:val="NoSpacing"/>
        <w:numPr>
          <w:ilvl w:val="0"/>
          <w:numId w:val="7"/>
        </w:numPr>
        <w:jc w:val="both"/>
        <w:rPr>
          <w:rFonts w:ascii="Arial" w:hAnsi="Arial" w:cs="Arial"/>
          <w:sz w:val="28"/>
          <w:szCs w:val="28"/>
        </w:rPr>
      </w:pPr>
      <w:r w:rsidRPr="00505529">
        <w:rPr>
          <w:rFonts w:ascii="Arial" w:hAnsi="Arial" w:cs="Arial"/>
          <w:b/>
          <w:bCs/>
          <w:sz w:val="28"/>
          <w:szCs w:val="28"/>
        </w:rPr>
        <w:t xml:space="preserve">Wandering/Passive - Weekly or More </w:t>
      </w:r>
    </w:p>
    <w:p w:rsidR="00505529" w:rsidRPr="00505529" w:rsidRDefault="00505529" w:rsidP="00505529">
      <w:pPr>
        <w:pStyle w:val="NoSpacing"/>
        <w:numPr>
          <w:ilvl w:val="1"/>
          <w:numId w:val="7"/>
        </w:numPr>
        <w:jc w:val="both"/>
        <w:rPr>
          <w:rFonts w:ascii="Arial" w:hAnsi="Arial" w:cs="Arial"/>
          <w:sz w:val="28"/>
          <w:szCs w:val="28"/>
        </w:rPr>
      </w:pPr>
      <w:proofErr w:type="gramStart"/>
      <w:r w:rsidRPr="00505529">
        <w:rPr>
          <w:rFonts w:ascii="Arial" w:hAnsi="Arial" w:cs="Arial"/>
          <w:sz w:val="28"/>
          <w:szCs w:val="28"/>
        </w:rPr>
        <w:t>means</w:t>
      </w:r>
      <w:proofErr w:type="gramEnd"/>
      <w:r w:rsidRPr="00505529">
        <w:rPr>
          <w:rFonts w:ascii="Arial" w:hAnsi="Arial" w:cs="Arial"/>
          <w:sz w:val="28"/>
          <w:szCs w:val="28"/>
        </w:rPr>
        <w:t xml:space="preserve"> the individual wanders and is passive (as above), but the behavior does not present major management problems and occurs weekly or more. </w:t>
      </w:r>
    </w:p>
    <w:p w:rsidR="00505529" w:rsidRDefault="00505529" w:rsidP="00505529">
      <w:pPr>
        <w:pStyle w:val="NoSpacing"/>
        <w:numPr>
          <w:ilvl w:val="0"/>
          <w:numId w:val="7"/>
        </w:numPr>
        <w:jc w:val="both"/>
        <w:rPr>
          <w:rFonts w:ascii="Arial" w:hAnsi="Arial" w:cs="Arial"/>
          <w:b/>
          <w:bCs/>
          <w:sz w:val="28"/>
          <w:szCs w:val="28"/>
        </w:rPr>
      </w:pPr>
      <w:r w:rsidRPr="00505529">
        <w:rPr>
          <w:rFonts w:ascii="Arial" w:hAnsi="Arial" w:cs="Arial"/>
          <w:b/>
          <w:bCs/>
          <w:sz w:val="28"/>
          <w:szCs w:val="28"/>
        </w:rPr>
        <w:t xml:space="preserve">Abusive/Aggressive/Disruptive - Less than Weekly </w:t>
      </w:r>
    </w:p>
    <w:p w:rsidR="00505529" w:rsidRPr="00505529" w:rsidRDefault="00505529" w:rsidP="00505529">
      <w:pPr>
        <w:pStyle w:val="NoSpacing"/>
        <w:numPr>
          <w:ilvl w:val="1"/>
          <w:numId w:val="7"/>
        </w:numPr>
        <w:jc w:val="both"/>
        <w:rPr>
          <w:rFonts w:ascii="Arial" w:hAnsi="Arial" w:cs="Arial"/>
          <w:b/>
          <w:bCs/>
          <w:sz w:val="28"/>
          <w:szCs w:val="28"/>
        </w:rPr>
      </w:pPr>
      <w:proofErr w:type="gramStart"/>
      <w:r w:rsidRPr="00505529">
        <w:rPr>
          <w:rFonts w:ascii="Arial" w:hAnsi="Arial" w:cs="Arial"/>
          <w:sz w:val="28"/>
          <w:szCs w:val="28"/>
        </w:rPr>
        <w:t>means</w:t>
      </w:r>
      <w:proofErr w:type="gramEnd"/>
      <w:r w:rsidRPr="00505529">
        <w:rPr>
          <w:rFonts w:ascii="Arial" w:hAnsi="Arial" w:cs="Arial"/>
          <w:sz w:val="28"/>
          <w:szCs w:val="28"/>
        </w:rPr>
        <w:t xml:space="preserve"> the individual's behavior exhibits acts detrimental to the life, comfort, safety, and/or property of the individual and/or others. The behavior occurs less than weekly. </w:t>
      </w:r>
    </w:p>
    <w:p w:rsidR="00505529" w:rsidRPr="00505529" w:rsidRDefault="00505529" w:rsidP="00505529">
      <w:pPr>
        <w:pStyle w:val="NoSpacing"/>
        <w:jc w:val="both"/>
        <w:rPr>
          <w:rFonts w:ascii="Arial" w:hAnsi="Arial" w:cs="Arial"/>
          <w:sz w:val="28"/>
          <w:szCs w:val="28"/>
        </w:rPr>
      </w:pPr>
    </w:p>
    <w:p w:rsidR="00505529" w:rsidRPr="00505529" w:rsidRDefault="00505529" w:rsidP="00505529">
      <w:pPr>
        <w:pStyle w:val="NoSpacing"/>
        <w:numPr>
          <w:ilvl w:val="0"/>
          <w:numId w:val="7"/>
        </w:numPr>
        <w:jc w:val="both"/>
        <w:rPr>
          <w:rFonts w:ascii="Arial" w:hAnsi="Arial" w:cs="Arial"/>
          <w:sz w:val="28"/>
          <w:szCs w:val="28"/>
        </w:rPr>
      </w:pPr>
      <w:r w:rsidRPr="00505529">
        <w:rPr>
          <w:rFonts w:ascii="Arial" w:hAnsi="Arial" w:cs="Arial"/>
          <w:b/>
          <w:bCs/>
          <w:sz w:val="28"/>
          <w:szCs w:val="28"/>
        </w:rPr>
        <w:t xml:space="preserve">Abusive/Aggressive/Disruptive - Weekly or More </w:t>
      </w:r>
      <w:r w:rsidRPr="00505529">
        <w:rPr>
          <w:rFonts w:ascii="Arial" w:hAnsi="Arial" w:cs="Arial"/>
          <w:sz w:val="28"/>
          <w:szCs w:val="28"/>
        </w:rPr>
        <w:t xml:space="preserve">means the abusive, aggressive, or disruptive behavior (as defined above) occurs at least weekly. </w:t>
      </w:r>
    </w:p>
    <w:p w:rsidR="00505529" w:rsidRPr="00505529" w:rsidRDefault="00505529" w:rsidP="00505529">
      <w:pPr>
        <w:pStyle w:val="NoSpacing"/>
        <w:numPr>
          <w:ilvl w:val="0"/>
          <w:numId w:val="7"/>
        </w:numPr>
        <w:jc w:val="both"/>
        <w:rPr>
          <w:rFonts w:ascii="Arial" w:hAnsi="Arial" w:cs="Arial"/>
          <w:sz w:val="28"/>
          <w:szCs w:val="28"/>
        </w:rPr>
      </w:pPr>
      <w:r w:rsidRPr="00505529">
        <w:rPr>
          <w:rFonts w:ascii="Arial" w:hAnsi="Arial" w:cs="Arial"/>
          <w:b/>
          <w:bCs/>
          <w:sz w:val="28"/>
          <w:szCs w:val="28"/>
        </w:rPr>
        <w:t xml:space="preserve">Comatose </w:t>
      </w:r>
      <w:r w:rsidRPr="00505529">
        <w:rPr>
          <w:rFonts w:ascii="Arial" w:hAnsi="Arial" w:cs="Arial"/>
          <w:sz w:val="28"/>
          <w:szCs w:val="28"/>
        </w:rPr>
        <w:t xml:space="preserve">refers to the semi-conscious or unconscious state. </w:t>
      </w:r>
    </w:p>
    <w:p w:rsidR="00505529" w:rsidRDefault="00505529" w:rsidP="00505529">
      <w:pPr>
        <w:pStyle w:val="Default"/>
        <w:jc w:val="both"/>
        <w:rPr>
          <w:sz w:val="23"/>
          <w:szCs w:val="23"/>
        </w:rPr>
      </w:pPr>
    </w:p>
    <w:p w:rsidR="00505529" w:rsidRPr="00505529" w:rsidRDefault="00505529" w:rsidP="00505529">
      <w:pPr>
        <w:jc w:val="both"/>
        <w:rPr>
          <w:rFonts w:ascii="Arial" w:hAnsi="Arial" w:cs="Arial"/>
          <w:b/>
          <w:sz w:val="28"/>
          <w:szCs w:val="28"/>
          <w:u w:val="single"/>
        </w:rPr>
      </w:pPr>
    </w:p>
    <w:p w:rsidR="0076081F" w:rsidRPr="00505529" w:rsidRDefault="0076081F" w:rsidP="00505529">
      <w:pPr>
        <w:pStyle w:val="Default"/>
        <w:jc w:val="both"/>
        <w:rPr>
          <w:sz w:val="28"/>
          <w:szCs w:val="28"/>
        </w:rPr>
      </w:pPr>
    </w:p>
    <w:p w:rsidR="009912ED" w:rsidRPr="00505529" w:rsidRDefault="009912ED" w:rsidP="00505529">
      <w:pPr>
        <w:pStyle w:val="Default"/>
        <w:jc w:val="both"/>
        <w:rPr>
          <w:sz w:val="28"/>
          <w:szCs w:val="28"/>
        </w:rPr>
      </w:pPr>
    </w:p>
    <w:p w:rsidR="003502F6" w:rsidRPr="00505529" w:rsidRDefault="003502F6" w:rsidP="00505529">
      <w:pPr>
        <w:jc w:val="both"/>
        <w:rPr>
          <w:rFonts w:ascii="Arial" w:hAnsi="Arial" w:cs="Arial"/>
          <w:b/>
          <w:sz w:val="28"/>
          <w:szCs w:val="28"/>
          <w:u w:val="single"/>
        </w:rPr>
      </w:pPr>
    </w:p>
    <w:p w:rsidR="00505529" w:rsidRDefault="00505529" w:rsidP="00505529">
      <w:pPr>
        <w:jc w:val="center"/>
        <w:rPr>
          <w:rFonts w:ascii="Arial" w:hAnsi="Arial" w:cs="Arial"/>
          <w:b/>
          <w:sz w:val="28"/>
          <w:szCs w:val="28"/>
          <w:u w:val="single"/>
        </w:rPr>
      </w:pPr>
    </w:p>
    <w:p w:rsidR="00505529" w:rsidRDefault="00505529" w:rsidP="00505529">
      <w:pPr>
        <w:jc w:val="center"/>
        <w:rPr>
          <w:rFonts w:ascii="Arial" w:hAnsi="Arial" w:cs="Arial"/>
          <w:b/>
          <w:sz w:val="28"/>
          <w:szCs w:val="28"/>
          <w:u w:val="single"/>
        </w:rPr>
      </w:pPr>
    </w:p>
    <w:p w:rsidR="00505529" w:rsidRDefault="00505529" w:rsidP="001C677E">
      <w:pPr>
        <w:rPr>
          <w:rFonts w:ascii="Arial" w:hAnsi="Arial" w:cs="Arial"/>
          <w:b/>
          <w:sz w:val="28"/>
          <w:szCs w:val="28"/>
          <w:u w:val="single"/>
        </w:rPr>
      </w:pPr>
    </w:p>
    <w:p w:rsidR="003502F6" w:rsidRPr="00505529" w:rsidRDefault="003502F6" w:rsidP="00505529">
      <w:pPr>
        <w:jc w:val="center"/>
        <w:rPr>
          <w:rFonts w:ascii="Arial" w:hAnsi="Arial" w:cs="Arial"/>
          <w:b/>
          <w:sz w:val="28"/>
          <w:szCs w:val="28"/>
          <w:u w:val="single"/>
        </w:rPr>
      </w:pPr>
      <w:r w:rsidRPr="00505529">
        <w:rPr>
          <w:rFonts w:ascii="Arial" w:hAnsi="Arial" w:cs="Arial"/>
          <w:b/>
          <w:sz w:val="28"/>
          <w:szCs w:val="28"/>
          <w:u w:val="single"/>
        </w:rPr>
        <w:lastRenderedPageBreak/>
        <w:t>Orientation</w:t>
      </w:r>
    </w:p>
    <w:p w:rsidR="00505529" w:rsidRPr="00505529" w:rsidRDefault="00505529" w:rsidP="00505529">
      <w:pPr>
        <w:jc w:val="both"/>
        <w:rPr>
          <w:rFonts w:ascii="Arial" w:hAnsi="Arial" w:cs="Arial"/>
          <w:b/>
          <w:sz w:val="28"/>
          <w:szCs w:val="28"/>
          <w:u w:val="single"/>
        </w:rPr>
      </w:pPr>
    </w:p>
    <w:p w:rsidR="00505529" w:rsidRPr="00505529" w:rsidRDefault="00505529" w:rsidP="00505529">
      <w:pPr>
        <w:pStyle w:val="ListParagraph"/>
        <w:numPr>
          <w:ilvl w:val="0"/>
          <w:numId w:val="5"/>
        </w:numPr>
        <w:autoSpaceDE w:val="0"/>
        <w:autoSpaceDN w:val="0"/>
        <w:adjustRightInd w:val="0"/>
        <w:spacing w:after="0" w:line="240" w:lineRule="auto"/>
        <w:jc w:val="both"/>
        <w:rPr>
          <w:rFonts w:ascii="Arial" w:hAnsi="Arial" w:cs="Arial"/>
          <w:b/>
          <w:bCs/>
          <w:color w:val="000000"/>
          <w:sz w:val="28"/>
          <w:szCs w:val="28"/>
        </w:rPr>
      </w:pPr>
      <w:r w:rsidRPr="00505529">
        <w:rPr>
          <w:rFonts w:ascii="Arial" w:hAnsi="Arial" w:cs="Arial"/>
          <w:b/>
          <w:bCs/>
          <w:color w:val="000000"/>
          <w:sz w:val="28"/>
          <w:szCs w:val="28"/>
        </w:rPr>
        <w:t xml:space="preserve">Person: </w:t>
      </w:r>
    </w:p>
    <w:p w:rsidR="00505529" w:rsidRPr="00505529" w:rsidRDefault="00505529" w:rsidP="00505529">
      <w:pPr>
        <w:pStyle w:val="ListParagraph"/>
        <w:numPr>
          <w:ilvl w:val="1"/>
          <w:numId w:val="5"/>
        </w:numPr>
        <w:autoSpaceDE w:val="0"/>
        <w:autoSpaceDN w:val="0"/>
        <w:adjustRightInd w:val="0"/>
        <w:spacing w:after="0" w:line="240" w:lineRule="auto"/>
        <w:jc w:val="both"/>
        <w:rPr>
          <w:rFonts w:ascii="Arial" w:hAnsi="Arial" w:cs="Arial"/>
          <w:b/>
          <w:bCs/>
          <w:color w:val="000000"/>
          <w:sz w:val="28"/>
          <w:szCs w:val="28"/>
        </w:rPr>
      </w:pPr>
      <w:r w:rsidRPr="00505529">
        <w:rPr>
          <w:rFonts w:ascii="Arial" w:hAnsi="Arial" w:cs="Arial"/>
          <w:b/>
          <w:bCs/>
          <w:color w:val="000000"/>
          <w:sz w:val="28"/>
          <w:szCs w:val="28"/>
        </w:rPr>
        <w:t xml:space="preserve">Please tell me your full name </w:t>
      </w:r>
      <w:r w:rsidRPr="00505529">
        <w:rPr>
          <w:rFonts w:ascii="Arial" w:hAnsi="Arial" w:cs="Arial"/>
          <w:color w:val="000000"/>
          <w:sz w:val="28"/>
          <w:szCs w:val="28"/>
        </w:rPr>
        <w:t xml:space="preserve">(so that I can make sure our record is correct). </w:t>
      </w:r>
    </w:p>
    <w:p w:rsidR="00505529" w:rsidRPr="00505529" w:rsidRDefault="00505529" w:rsidP="00505529">
      <w:pPr>
        <w:pStyle w:val="ListParagraph"/>
        <w:numPr>
          <w:ilvl w:val="0"/>
          <w:numId w:val="5"/>
        </w:numPr>
        <w:autoSpaceDE w:val="0"/>
        <w:autoSpaceDN w:val="0"/>
        <w:adjustRightInd w:val="0"/>
        <w:spacing w:after="0" w:line="240" w:lineRule="auto"/>
        <w:jc w:val="both"/>
        <w:rPr>
          <w:rFonts w:ascii="Arial" w:hAnsi="Arial" w:cs="Arial"/>
          <w:b/>
          <w:bCs/>
          <w:color w:val="000000"/>
          <w:sz w:val="28"/>
          <w:szCs w:val="28"/>
        </w:rPr>
      </w:pPr>
      <w:r w:rsidRPr="00505529">
        <w:rPr>
          <w:rFonts w:ascii="Arial" w:hAnsi="Arial" w:cs="Arial"/>
          <w:b/>
          <w:bCs/>
          <w:color w:val="000000"/>
          <w:sz w:val="28"/>
          <w:szCs w:val="28"/>
        </w:rPr>
        <w:t xml:space="preserve">Place: </w:t>
      </w:r>
    </w:p>
    <w:p w:rsidR="00505529" w:rsidRPr="00505529" w:rsidRDefault="00505529" w:rsidP="00505529">
      <w:pPr>
        <w:pStyle w:val="ListParagraph"/>
        <w:numPr>
          <w:ilvl w:val="1"/>
          <w:numId w:val="5"/>
        </w:numPr>
        <w:autoSpaceDE w:val="0"/>
        <w:autoSpaceDN w:val="0"/>
        <w:adjustRightInd w:val="0"/>
        <w:spacing w:after="0" w:line="240" w:lineRule="auto"/>
        <w:jc w:val="both"/>
        <w:rPr>
          <w:rFonts w:ascii="Arial" w:hAnsi="Arial" w:cs="Arial"/>
          <w:color w:val="000000"/>
          <w:sz w:val="28"/>
          <w:szCs w:val="28"/>
        </w:rPr>
      </w:pPr>
      <w:r w:rsidRPr="00505529">
        <w:rPr>
          <w:rFonts w:ascii="Arial" w:hAnsi="Arial" w:cs="Arial"/>
          <w:b/>
          <w:bCs/>
          <w:color w:val="000000"/>
          <w:sz w:val="28"/>
          <w:szCs w:val="28"/>
        </w:rPr>
        <w:t xml:space="preserve">Where </w:t>
      </w:r>
      <w:proofErr w:type="gramStart"/>
      <w:r w:rsidRPr="00505529">
        <w:rPr>
          <w:rFonts w:ascii="Arial" w:hAnsi="Arial" w:cs="Arial"/>
          <w:b/>
          <w:bCs/>
          <w:color w:val="000000"/>
          <w:sz w:val="28"/>
          <w:szCs w:val="28"/>
        </w:rPr>
        <w:t>are we</w:t>
      </w:r>
      <w:proofErr w:type="gramEnd"/>
      <w:r w:rsidRPr="00505529">
        <w:rPr>
          <w:rFonts w:ascii="Arial" w:hAnsi="Arial" w:cs="Arial"/>
          <w:b/>
          <w:bCs/>
          <w:color w:val="000000"/>
          <w:sz w:val="28"/>
          <w:szCs w:val="28"/>
        </w:rPr>
        <w:t xml:space="preserve"> now </w:t>
      </w:r>
      <w:r w:rsidRPr="00505529">
        <w:rPr>
          <w:rFonts w:ascii="Arial" w:hAnsi="Arial" w:cs="Arial"/>
          <w:color w:val="000000"/>
          <w:sz w:val="28"/>
          <w:szCs w:val="28"/>
        </w:rPr>
        <w:t xml:space="preserve">(state, county, town, street/route number, street name/box number)? </w:t>
      </w:r>
    </w:p>
    <w:p w:rsidR="00505529" w:rsidRPr="00505529" w:rsidRDefault="00505529" w:rsidP="00505529">
      <w:pPr>
        <w:pStyle w:val="ListParagraph"/>
        <w:numPr>
          <w:ilvl w:val="0"/>
          <w:numId w:val="5"/>
        </w:numPr>
        <w:autoSpaceDE w:val="0"/>
        <w:autoSpaceDN w:val="0"/>
        <w:adjustRightInd w:val="0"/>
        <w:spacing w:after="0" w:line="240" w:lineRule="auto"/>
        <w:jc w:val="both"/>
        <w:rPr>
          <w:rFonts w:ascii="Arial" w:hAnsi="Arial" w:cs="Arial"/>
          <w:b/>
          <w:bCs/>
          <w:color w:val="000000"/>
          <w:sz w:val="28"/>
          <w:szCs w:val="28"/>
        </w:rPr>
      </w:pPr>
      <w:r w:rsidRPr="00505529">
        <w:rPr>
          <w:rFonts w:ascii="Arial" w:hAnsi="Arial" w:cs="Arial"/>
          <w:b/>
          <w:bCs/>
          <w:color w:val="000000"/>
          <w:sz w:val="28"/>
          <w:szCs w:val="28"/>
        </w:rPr>
        <w:t xml:space="preserve">Time: </w:t>
      </w:r>
    </w:p>
    <w:p w:rsidR="00505529" w:rsidRPr="00505529" w:rsidRDefault="00505529" w:rsidP="00505529">
      <w:pPr>
        <w:pStyle w:val="ListParagraph"/>
        <w:numPr>
          <w:ilvl w:val="1"/>
          <w:numId w:val="5"/>
        </w:numPr>
        <w:autoSpaceDE w:val="0"/>
        <w:autoSpaceDN w:val="0"/>
        <w:adjustRightInd w:val="0"/>
        <w:spacing w:after="0" w:line="240" w:lineRule="auto"/>
        <w:jc w:val="both"/>
        <w:rPr>
          <w:rFonts w:ascii="Arial" w:hAnsi="Arial" w:cs="Arial"/>
          <w:color w:val="000000"/>
          <w:sz w:val="28"/>
          <w:szCs w:val="28"/>
        </w:rPr>
      </w:pPr>
      <w:r w:rsidRPr="00505529">
        <w:rPr>
          <w:rFonts w:ascii="Arial" w:hAnsi="Arial" w:cs="Arial"/>
          <w:b/>
          <w:bCs/>
          <w:color w:val="000000"/>
          <w:sz w:val="28"/>
          <w:szCs w:val="28"/>
        </w:rPr>
        <w:t xml:space="preserve">Would you tell me the date today </w:t>
      </w:r>
      <w:r w:rsidRPr="00505529">
        <w:rPr>
          <w:rFonts w:ascii="Arial" w:hAnsi="Arial" w:cs="Arial"/>
          <w:color w:val="000000"/>
          <w:sz w:val="28"/>
          <w:szCs w:val="28"/>
        </w:rPr>
        <w:t>(year, season, date, day, month)</w:t>
      </w:r>
      <w:r w:rsidRPr="00505529">
        <w:rPr>
          <w:rFonts w:ascii="Arial" w:hAnsi="Arial" w:cs="Arial"/>
          <w:b/>
          <w:bCs/>
          <w:color w:val="000000"/>
          <w:sz w:val="28"/>
          <w:szCs w:val="28"/>
        </w:rPr>
        <w:t xml:space="preserve">? </w:t>
      </w:r>
    </w:p>
    <w:p w:rsidR="00505529" w:rsidRPr="00505529" w:rsidRDefault="00505529" w:rsidP="00505529">
      <w:pPr>
        <w:jc w:val="both"/>
        <w:rPr>
          <w:rFonts w:ascii="Arial" w:hAnsi="Arial" w:cs="Arial"/>
          <w:b/>
          <w:sz w:val="28"/>
          <w:szCs w:val="28"/>
          <w:u w:val="single"/>
        </w:rPr>
      </w:pPr>
    </w:p>
    <w:p w:rsidR="009F24F6" w:rsidRPr="00505529" w:rsidRDefault="003502F6" w:rsidP="00505529">
      <w:pPr>
        <w:pStyle w:val="NormalWeb"/>
        <w:numPr>
          <w:ilvl w:val="0"/>
          <w:numId w:val="1"/>
        </w:numPr>
        <w:spacing w:before="0" w:beforeAutospacing="0" w:after="0" w:afterAutospacing="0"/>
        <w:jc w:val="both"/>
        <w:rPr>
          <w:rFonts w:ascii="Arial" w:eastAsiaTheme="minorEastAsia" w:hAnsi="Arial" w:cs="Arial"/>
          <w:b/>
          <w:bCs/>
          <w:color w:val="000000"/>
          <w:kern w:val="24"/>
          <w:sz w:val="28"/>
          <w:szCs w:val="28"/>
        </w:rPr>
      </w:pPr>
      <w:r w:rsidRPr="00505529">
        <w:rPr>
          <w:rFonts w:ascii="Arial" w:eastAsiaTheme="minorEastAsia" w:hAnsi="Arial" w:cs="Arial"/>
          <w:b/>
          <w:bCs/>
          <w:color w:val="000000"/>
          <w:kern w:val="24"/>
          <w:sz w:val="28"/>
          <w:szCs w:val="28"/>
        </w:rPr>
        <w:t>Disoriented,</w:t>
      </w:r>
      <w:r w:rsidR="009F24F6" w:rsidRPr="00505529">
        <w:rPr>
          <w:rFonts w:ascii="Arial" w:eastAsiaTheme="minorEastAsia" w:hAnsi="Arial" w:cs="Arial"/>
          <w:b/>
          <w:bCs/>
          <w:color w:val="000000"/>
          <w:kern w:val="24"/>
          <w:sz w:val="28"/>
          <w:szCs w:val="28"/>
        </w:rPr>
        <w:t xml:space="preserve"> Some Spheres, Some of the Time</w:t>
      </w:r>
    </w:p>
    <w:p w:rsidR="003502F6" w:rsidRPr="00505529" w:rsidRDefault="003502F6" w:rsidP="00505529">
      <w:pPr>
        <w:pStyle w:val="NormalWeb"/>
        <w:numPr>
          <w:ilvl w:val="1"/>
          <w:numId w:val="1"/>
        </w:numPr>
        <w:spacing w:before="0" w:beforeAutospacing="0" w:after="0" w:afterAutospacing="0"/>
        <w:jc w:val="both"/>
        <w:rPr>
          <w:rFonts w:ascii="Arial" w:eastAsiaTheme="minorEastAsia" w:hAnsi="Arial" w:cs="Arial"/>
          <w:b/>
          <w:bCs/>
          <w:color w:val="000000"/>
          <w:kern w:val="24"/>
          <w:sz w:val="28"/>
          <w:szCs w:val="28"/>
        </w:rPr>
      </w:pPr>
      <w:proofErr w:type="gramStart"/>
      <w:r w:rsidRPr="00505529">
        <w:rPr>
          <w:rFonts w:ascii="Arial" w:eastAsiaTheme="minorEastAsia" w:hAnsi="Arial" w:cs="Arial"/>
          <w:color w:val="000000"/>
          <w:kern w:val="24"/>
          <w:sz w:val="28"/>
          <w:szCs w:val="28"/>
        </w:rPr>
        <w:t>means</w:t>
      </w:r>
      <w:proofErr w:type="gramEnd"/>
      <w:r w:rsidRPr="00505529">
        <w:rPr>
          <w:rFonts w:ascii="Arial" w:eastAsiaTheme="minorEastAsia" w:hAnsi="Arial" w:cs="Arial"/>
          <w:color w:val="000000"/>
          <w:kern w:val="24"/>
          <w:sz w:val="28"/>
          <w:szCs w:val="28"/>
        </w:rPr>
        <w:t xml:space="preserve"> the individual sometimes has problems with one or two of the three cognitive spheres of person, place, or time. Some of the Time means there are alternating periods of awareness-unawareness.</w:t>
      </w:r>
      <w:r w:rsidRPr="00505529">
        <w:rPr>
          <w:rFonts w:ascii="Arial" w:eastAsiaTheme="minorEastAsia" w:hAnsi="Arial" w:cs="Arial"/>
          <w:b/>
          <w:bCs/>
          <w:color w:val="000000"/>
          <w:kern w:val="24"/>
          <w:sz w:val="28"/>
          <w:szCs w:val="28"/>
        </w:rPr>
        <w:t xml:space="preserve"> </w:t>
      </w:r>
    </w:p>
    <w:p w:rsidR="009F24F6" w:rsidRPr="00505529" w:rsidRDefault="003502F6" w:rsidP="00505529">
      <w:pPr>
        <w:pStyle w:val="NormalWeb"/>
        <w:numPr>
          <w:ilvl w:val="0"/>
          <w:numId w:val="1"/>
        </w:numPr>
        <w:spacing w:before="0" w:beforeAutospacing="0" w:after="0" w:afterAutospacing="0"/>
        <w:jc w:val="both"/>
        <w:rPr>
          <w:rFonts w:ascii="Arial" w:eastAsiaTheme="minorEastAsia" w:hAnsi="Arial" w:cs="Arial"/>
          <w:b/>
          <w:bCs/>
          <w:color w:val="000000"/>
          <w:kern w:val="24"/>
          <w:sz w:val="28"/>
          <w:szCs w:val="28"/>
        </w:rPr>
      </w:pPr>
      <w:r w:rsidRPr="00505529">
        <w:rPr>
          <w:rFonts w:ascii="Arial" w:eastAsiaTheme="minorEastAsia" w:hAnsi="Arial" w:cs="Arial"/>
          <w:b/>
          <w:bCs/>
          <w:color w:val="000000"/>
          <w:kern w:val="24"/>
          <w:sz w:val="28"/>
          <w:szCs w:val="28"/>
        </w:rPr>
        <w:t xml:space="preserve">Disoriented, Some Spheres, All of the Time </w:t>
      </w:r>
    </w:p>
    <w:p w:rsidR="003502F6" w:rsidRPr="00505529" w:rsidRDefault="003502F6" w:rsidP="00505529">
      <w:pPr>
        <w:pStyle w:val="NormalWeb"/>
        <w:numPr>
          <w:ilvl w:val="1"/>
          <w:numId w:val="1"/>
        </w:numPr>
        <w:spacing w:before="0" w:beforeAutospacing="0" w:after="0" w:afterAutospacing="0"/>
        <w:jc w:val="both"/>
        <w:rPr>
          <w:rFonts w:ascii="Arial" w:hAnsi="Arial" w:cs="Arial"/>
          <w:sz w:val="28"/>
          <w:szCs w:val="28"/>
        </w:rPr>
      </w:pPr>
      <w:proofErr w:type="gramStart"/>
      <w:r w:rsidRPr="00505529">
        <w:rPr>
          <w:rFonts w:ascii="Arial" w:eastAsiaTheme="minorEastAsia" w:hAnsi="Arial" w:cs="Arial"/>
          <w:color w:val="000000"/>
          <w:kern w:val="24"/>
          <w:sz w:val="28"/>
          <w:szCs w:val="28"/>
        </w:rPr>
        <w:t>means</w:t>
      </w:r>
      <w:proofErr w:type="gramEnd"/>
      <w:r w:rsidRPr="00505529">
        <w:rPr>
          <w:rFonts w:ascii="Arial" w:eastAsiaTheme="minorEastAsia" w:hAnsi="Arial" w:cs="Arial"/>
          <w:color w:val="000000"/>
          <w:kern w:val="24"/>
          <w:sz w:val="28"/>
          <w:szCs w:val="28"/>
        </w:rPr>
        <w:t xml:space="preserve"> the individual is disoriented in one or two of the three cognitive spheres of person, place, and time, All of the time means this is the individual's usual state. </w:t>
      </w:r>
    </w:p>
    <w:p w:rsidR="009F24F6" w:rsidRPr="00505529" w:rsidRDefault="003502F6" w:rsidP="00505529">
      <w:pPr>
        <w:pStyle w:val="NormalWeb"/>
        <w:numPr>
          <w:ilvl w:val="0"/>
          <w:numId w:val="1"/>
        </w:numPr>
        <w:spacing w:before="0" w:beforeAutospacing="0" w:after="0" w:afterAutospacing="0"/>
        <w:jc w:val="both"/>
        <w:rPr>
          <w:rFonts w:ascii="Arial" w:eastAsiaTheme="minorEastAsia" w:hAnsi="Arial" w:cs="Arial"/>
          <w:b/>
          <w:bCs/>
          <w:color w:val="000000"/>
          <w:kern w:val="24"/>
          <w:sz w:val="28"/>
          <w:szCs w:val="28"/>
        </w:rPr>
      </w:pPr>
      <w:r w:rsidRPr="00505529">
        <w:rPr>
          <w:rFonts w:ascii="Arial" w:eastAsiaTheme="minorEastAsia" w:hAnsi="Arial" w:cs="Arial"/>
          <w:b/>
          <w:bCs/>
          <w:color w:val="000000"/>
          <w:kern w:val="24"/>
          <w:sz w:val="28"/>
          <w:szCs w:val="28"/>
        </w:rPr>
        <w:t xml:space="preserve">Disoriented, All Spheres, Some of the Time </w:t>
      </w:r>
    </w:p>
    <w:p w:rsidR="003502F6" w:rsidRPr="00505529" w:rsidRDefault="003502F6" w:rsidP="00505529">
      <w:pPr>
        <w:pStyle w:val="NormalWeb"/>
        <w:numPr>
          <w:ilvl w:val="1"/>
          <w:numId w:val="1"/>
        </w:numPr>
        <w:spacing w:before="0" w:beforeAutospacing="0" w:after="0" w:afterAutospacing="0"/>
        <w:jc w:val="both"/>
        <w:rPr>
          <w:rFonts w:ascii="Arial" w:hAnsi="Arial" w:cs="Arial"/>
          <w:sz w:val="28"/>
          <w:szCs w:val="28"/>
        </w:rPr>
      </w:pPr>
      <w:proofErr w:type="gramStart"/>
      <w:r w:rsidRPr="00505529">
        <w:rPr>
          <w:rFonts w:ascii="Arial" w:eastAsiaTheme="minorEastAsia" w:hAnsi="Arial" w:cs="Arial"/>
          <w:color w:val="000000"/>
          <w:kern w:val="24"/>
          <w:sz w:val="28"/>
          <w:szCs w:val="28"/>
        </w:rPr>
        <w:t>means</w:t>
      </w:r>
      <w:proofErr w:type="gramEnd"/>
      <w:r w:rsidRPr="00505529">
        <w:rPr>
          <w:rFonts w:ascii="Arial" w:eastAsiaTheme="minorEastAsia" w:hAnsi="Arial" w:cs="Arial"/>
          <w:color w:val="000000"/>
          <w:kern w:val="24"/>
          <w:sz w:val="28"/>
          <w:szCs w:val="28"/>
        </w:rPr>
        <w:t xml:space="preserve"> the individual is disoriented to person, place, and time periodically, but not always. </w:t>
      </w:r>
    </w:p>
    <w:p w:rsidR="009F24F6" w:rsidRPr="00505529" w:rsidRDefault="003502F6" w:rsidP="00505529">
      <w:pPr>
        <w:pStyle w:val="NormalWeb"/>
        <w:numPr>
          <w:ilvl w:val="0"/>
          <w:numId w:val="1"/>
        </w:numPr>
        <w:spacing w:before="0" w:beforeAutospacing="0" w:after="0" w:afterAutospacing="0"/>
        <w:jc w:val="both"/>
        <w:rPr>
          <w:rFonts w:ascii="Arial" w:eastAsiaTheme="minorEastAsia" w:hAnsi="Arial" w:cs="Arial"/>
          <w:b/>
          <w:bCs/>
          <w:color w:val="000000"/>
          <w:kern w:val="24"/>
          <w:sz w:val="28"/>
          <w:szCs w:val="28"/>
        </w:rPr>
      </w:pPr>
      <w:r w:rsidRPr="00505529">
        <w:rPr>
          <w:rFonts w:ascii="Arial" w:eastAsiaTheme="minorEastAsia" w:hAnsi="Arial" w:cs="Arial"/>
          <w:b/>
          <w:bCs/>
          <w:color w:val="000000"/>
          <w:kern w:val="24"/>
          <w:sz w:val="28"/>
          <w:szCs w:val="28"/>
        </w:rPr>
        <w:t>Disoriented, All Spheres, All of the Time</w:t>
      </w:r>
    </w:p>
    <w:p w:rsidR="003502F6" w:rsidRPr="00505529" w:rsidRDefault="003502F6" w:rsidP="00505529">
      <w:pPr>
        <w:pStyle w:val="NormalWeb"/>
        <w:numPr>
          <w:ilvl w:val="1"/>
          <w:numId w:val="1"/>
        </w:numPr>
        <w:spacing w:before="0" w:beforeAutospacing="0" w:after="0" w:afterAutospacing="0"/>
        <w:jc w:val="both"/>
        <w:rPr>
          <w:rFonts w:ascii="Arial" w:hAnsi="Arial" w:cs="Arial"/>
          <w:sz w:val="28"/>
          <w:szCs w:val="28"/>
        </w:rPr>
      </w:pPr>
      <w:proofErr w:type="gramStart"/>
      <w:r w:rsidRPr="00505529">
        <w:rPr>
          <w:rFonts w:ascii="Arial" w:eastAsiaTheme="minorEastAsia" w:hAnsi="Arial" w:cs="Arial"/>
          <w:color w:val="000000"/>
          <w:kern w:val="24"/>
          <w:sz w:val="28"/>
          <w:szCs w:val="28"/>
        </w:rPr>
        <w:t>means</w:t>
      </w:r>
      <w:proofErr w:type="gramEnd"/>
      <w:r w:rsidRPr="00505529">
        <w:rPr>
          <w:rFonts w:ascii="Arial" w:eastAsiaTheme="minorEastAsia" w:hAnsi="Arial" w:cs="Arial"/>
          <w:color w:val="000000"/>
          <w:kern w:val="24"/>
          <w:sz w:val="28"/>
          <w:szCs w:val="28"/>
        </w:rPr>
        <w:t xml:space="preserve"> the individual is always disoriented to person, place, and time. </w:t>
      </w:r>
    </w:p>
    <w:p w:rsidR="009F24F6" w:rsidRPr="00505529" w:rsidRDefault="009F24F6" w:rsidP="00505529">
      <w:pPr>
        <w:pStyle w:val="NormalWeb"/>
        <w:numPr>
          <w:ilvl w:val="0"/>
          <w:numId w:val="1"/>
        </w:numPr>
        <w:spacing w:before="0" w:beforeAutospacing="0" w:after="0" w:afterAutospacing="0"/>
        <w:jc w:val="both"/>
        <w:rPr>
          <w:rFonts w:ascii="Arial" w:eastAsiaTheme="minorEastAsia" w:hAnsi="Arial" w:cs="Arial"/>
          <w:b/>
          <w:bCs/>
          <w:color w:val="000000"/>
          <w:kern w:val="24"/>
          <w:sz w:val="28"/>
          <w:szCs w:val="28"/>
        </w:rPr>
      </w:pPr>
      <w:r w:rsidRPr="00505529">
        <w:rPr>
          <w:rFonts w:ascii="Arial" w:eastAsiaTheme="minorEastAsia" w:hAnsi="Arial" w:cs="Arial"/>
          <w:b/>
          <w:bCs/>
          <w:color w:val="000000"/>
          <w:kern w:val="24"/>
          <w:sz w:val="28"/>
          <w:szCs w:val="28"/>
        </w:rPr>
        <w:t>Comatose</w:t>
      </w:r>
    </w:p>
    <w:p w:rsidR="003502F6" w:rsidRPr="00505529" w:rsidRDefault="003502F6" w:rsidP="00505529">
      <w:pPr>
        <w:pStyle w:val="NormalWeb"/>
        <w:numPr>
          <w:ilvl w:val="1"/>
          <w:numId w:val="1"/>
        </w:numPr>
        <w:spacing w:before="0" w:beforeAutospacing="0" w:after="0" w:afterAutospacing="0"/>
        <w:jc w:val="both"/>
        <w:rPr>
          <w:rFonts w:ascii="Arial" w:hAnsi="Arial" w:cs="Arial"/>
          <w:sz w:val="28"/>
          <w:szCs w:val="28"/>
        </w:rPr>
      </w:pPr>
      <w:proofErr w:type="gramStart"/>
      <w:r w:rsidRPr="00505529">
        <w:rPr>
          <w:rFonts w:ascii="Arial" w:eastAsiaTheme="minorEastAsia" w:hAnsi="Arial" w:cs="Arial"/>
          <w:color w:val="000000"/>
          <w:kern w:val="24"/>
          <w:sz w:val="28"/>
          <w:szCs w:val="28"/>
        </w:rPr>
        <w:t>means</w:t>
      </w:r>
      <w:proofErr w:type="gramEnd"/>
      <w:r w:rsidRPr="00505529">
        <w:rPr>
          <w:rFonts w:ascii="Arial" w:eastAsiaTheme="minorEastAsia" w:hAnsi="Arial" w:cs="Arial"/>
          <w:color w:val="000000"/>
          <w:kern w:val="24"/>
          <w:sz w:val="28"/>
          <w:szCs w:val="28"/>
        </w:rPr>
        <w:t xml:space="preserve"> the individual is in a semi-conscious or unconscious state or is otherwise non-communicative. </w:t>
      </w:r>
    </w:p>
    <w:p w:rsidR="003502F6" w:rsidRPr="00505529" w:rsidRDefault="003502F6" w:rsidP="00505529">
      <w:pPr>
        <w:jc w:val="both"/>
        <w:rPr>
          <w:rFonts w:ascii="Arial" w:hAnsi="Arial" w:cs="Arial"/>
          <w:sz w:val="28"/>
          <w:szCs w:val="28"/>
        </w:rPr>
      </w:pPr>
    </w:p>
    <w:p w:rsidR="00505529" w:rsidRDefault="00505529" w:rsidP="00505529">
      <w:pPr>
        <w:jc w:val="center"/>
        <w:rPr>
          <w:rFonts w:ascii="Arial" w:hAnsi="Arial" w:cs="Arial"/>
          <w:b/>
          <w:sz w:val="28"/>
          <w:szCs w:val="28"/>
          <w:u w:val="single"/>
        </w:rPr>
      </w:pPr>
    </w:p>
    <w:p w:rsidR="00505529" w:rsidRDefault="00505529" w:rsidP="00505529">
      <w:pPr>
        <w:jc w:val="center"/>
        <w:rPr>
          <w:rFonts w:ascii="Arial" w:hAnsi="Arial" w:cs="Arial"/>
          <w:b/>
          <w:sz w:val="28"/>
          <w:szCs w:val="28"/>
          <w:u w:val="single"/>
        </w:rPr>
      </w:pPr>
    </w:p>
    <w:p w:rsidR="00505529" w:rsidRDefault="00505529" w:rsidP="001C677E">
      <w:pPr>
        <w:rPr>
          <w:rFonts w:ascii="Arial" w:hAnsi="Arial" w:cs="Arial"/>
          <w:b/>
          <w:sz w:val="28"/>
          <w:szCs w:val="28"/>
          <w:u w:val="single"/>
        </w:rPr>
      </w:pPr>
    </w:p>
    <w:p w:rsidR="001C677E" w:rsidRDefault="001C677E" w:rsidP="00505529">
      <w:pPr>
        <w:jc w:val="center"/>
        <w:rPr>
          <w:rFonts w:ascii="Arial" w:hAnsi="Arial" w:cs="Arial"/>
          <w:b/>
          <w:sz w:val="28"/>
          <w:szCs w:val="28"/>
          <w:u w:val="single"/>
        </w:rPr>
      </w:pPr>
    </w:p>
    <w:p w:rsidR="00505529" w:rsidRPr="00505529" w:rsidRDefault="00505529" w:rsidP="00505529">
      <w:pPr>
        <w:jc w:val="center"/>
        <w:rPr>
          <w:rFonts w:ascii="Arial" w:hAnsi="Arial" w:cs="Arial"/>
          <w:b/>
          <w:sz w:val="28"/>
          <w:szCs w:val="28"/>
          <w:u w:val="single"/>
        </w:rPr>
      </w:pPr>
      <w:r w:rsidRPr="00505529">
        <w:rPr>
          <w:rFonts w:ascii="Arial" w:hAnsi="Arial" w:cs="Arial"/>
          <w:b/>
          <w:sz w:val="28"/>
          <w:szCs w:val="28"/>
          <w:u w:val="single"/>
        </w:rPr>
        <w:lastRenderedPageBreak/>
        <w:t>Everyday Functioning</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 xml:space="preserve">Ambulation </w:t>
      </w:r>
    </w:p>
    <w:p w:rsidR="00505529" w:rsidRPr="00505529" w:rsidRDefault="00505529" w:rsidP="00505529">
      <w:pPr>
        <w:numPr>
          <w:ilvl w:val="1"/>
          <w:numId w:val="2"/>
        </w:numPr>
        <w:contextualSpacing/>
        <w:jc w:val="both"/>
        <w:rPr>
          <w:rFonts w:ascii="Arial" w:hAnsi="Arial" w:cs="Arial"/>
          <w:sz w:val="28"/>
          <w:szCs w:val="28"/>
        </w:rPr>
      </w:pPr>
      <w:proofErr w:type="gramStart"/>
      <w:r w:rsidRPr="00505529">
        <w:rPr>
          <w:rFonts w:ascii="Arial" w:hAnsi="Arial" w:cs="Arial"/>
          <w:sz w:val="28"/>
          <w:szCs w:val="28"/>
        </w:rPr>
        <w:t>is</w:t>
      </w:r>
      <w:proofErr w:type="gramEnd"/>
      <w:r w:rsidRPr="00505529">
        <w:rPr>
          <w:rFonts w:ascii="Arial" w:hAnsi="Arial" w:cs="Arial"/>
          <w:sz w:val="28"/>
          <w:szCs w:val="28"/>
        </w:rPr>
        <w:t xml:space="preserve"> the individual's ability to get around indoors and outdoors, climb stairs and wheel.</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 xml:space="preserve">Bathing </w:t>
      </w:r>
    </w:p>
    <w:p w:rsidR="00505529" w:rsidRPr="00505529" w:rsidRDefault="00505529" w:rsidP="00505529">
      <w:pPr>
        <w:numPr>
          <w:ilvl w:val="1"/>
          <w:numId w:val="2"/>
        </w:numPr>
        <w:contextualSpacing/>
        <w:jc w:val="both"/>
        <w:rPr>
          <w:rFonts w:ascii="Arial" w:hAnsi="Arial" w:cs="Arial"/>
          <w:sz w:val="28"/>
          <w:szCs w:val="28"/>
        </w:rPr>
      </w:pPr>
      <w:proofErr w:type="gramStart"/>
      <w:r w:rsidRPr="00505529">
        <w:rPr>
          <w:rFonts w:ascii="Arial" w:hAnsi="Arial" w:cs="Arial"/>
          <w:sz w:val="28"/>
          <w:szCs w:val="28"/>
        </w:rPr>
        <w:t>entails</w:t>
      </w:r>
      <w:proofErr w:type="gramEnd"/>
      <w:r w:rsidRPr="00505529">
        <w:rPr>
          <w:rFonts w:ascii="Arial" w:hAnsi="Arial" w:cs="Arial"/>
          <w:sz w:val="28"/>
          <w:szCs w:val="28"/>
        </w:rPr>
        <w:t xml:space="preserve"> getting in and out of the tub, preparing the bath (e.g., turning on the water), actually washing oneself, and towel drying. For example, they may bathe themselves at a sink or basin five days a week, but take a tub bath two days of the week when an aide assists them. The questions refer to the method used </w:t>
      </w:r>
      <w:r w:rsidRPr="00505529">
        <w:rPr>
          <w:rFonts w:ascii="Arial" w:hAnsi="Arial" w:cs="Arial"/>
          <w:b/>
          <w:bCs/>
          <w:sz w:val="28"/>
          <w:szCs w:val="28"/>
        </w:rPr>
        <w:t xml:space="preserve">most or all of the time </w:t>
      </w:r>
      <w:r w:rsidRPr="00505529">
        <w:rPr>
          <w:rFonts w:ascii="Arial" w:hAnsi="Arial" w:cs="Arial"/>
          <w:sz w:val="28"/>
          <w:szCs w:val="28"/>
        </w:rPr>
        <w:t>to bathe the entire body.</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Dressing</w:t>
      </w:r>
    </w:p>
    <w:p w:rsidR="00505529" w:rsidRPr="00505529" w:rsidRDefault="00505529" w:rsidP="00505529">
      <w:pPr>
        <w:numPr>
          <w:ilvl w:val="1"/>
          <w:numId w:val="2"/>
        </w:numPr>
        <w:contextualSpacing/>
        <w:jc w:val="both"/>
        <w:rPr>
          <w:rFonts w:ascii="Arial" w:hAnsi="Arial" w:cs="Arial"/>
          <w:sz w:val="28"/>
          <w:szCs w:val="28"/>
        </w:rPr>
      </w:pPr>
      <w:proofErr w:type="gramStart"/>
      <w:r w:rsidRPr="00505529">
        <w:rPr>
          <w:rFonts w:ascii="Arial" w:hAnsi="Arial" w:cs="Arial"/>
          <w:sz w:val="28"/>
          <w:szCs w:val="28"/>
        </w:rPr>
        <w:t>is</w:t>
      </w:r>
      <w:proofErr w:type="gramEnd"/>
      <w:r w:rsidRPr="00505529">
        <w:rPr>
          <w:rFonts w:ascii="Arial" w:hAnsi="Arial" w:cs="Arial"/>
          <w:sz w:val="28"/>
          <w:szCs w:val="28"/>
        </w:rPr>
        <w:t xml:space="preserve"> the process of getting clothes from closets and/or drawers, putting them on, fastening, and taking them off. Clothing refers to clothes, braces and artificial limbs worn daily. Individuals who wear pajamas or gown with robe and slippers as their usual attire </w:t>
      </w:r>
      <w:proofErr w:type="gramStart"/>
      <w:r w:rsidRPr="00505529">
        <w:rPr>
          <w:rFonts w:ascii="Arial" w:hAnsi="Arial" w:cs="Arial"/>
          <w:sz w:val="28"/>
          <w:szCs w:val="28"/>
        </w:rPr>
        <w:t>are considered</w:t>
      </w:r>
      <w:proofErr w:type="gramEnd"/>
      <w:r w:rsidRPr="00505529">
        <w:rPr>
          <w:rFonts w:ascii="Arial" w:hAnsi="Arial" w:cs="Arial"/>
          <w:sz w:val="28"/>
          <w:szCs w:val="28"/>
        </w:rPr>
        <w:t xml:space="preserve"> dressed.</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Toileting</w:t>
      </w:r>
    </w:p>
    <w:p w:rsidR="00505529" w:rsidRPr="00505529" w:rsidRDefault="00505529" w:rsidP="00505529">
      <w:pPr>
        <w:numPr>
          <w:ilvl w:val="1"/>
          <w:numId w:val="2"/>
        </w:numPr>
        <w:contextualSpacing/>
        <w:jc w:val="both"/>
        <w:rPr>
          <w:rFonts w:ascii="Arial" w:hAnsi="Arial" w:cs="Arial"/>
          <w:sz w:val="28"/>
          <w:szCs w:val="28"/>
        </w:rPr>
      </w:pPr>
      <w:proofErr w:type="gramStart"/>
      <w:r w:rsidRPr="00505529">
        <w:rPr>
          <w:rFonts w:ascii="Arial" w:hAnsi="Arial" w:cs="Arial"/>
          <w:sz w:val="28"/>
          <w:szCs w:val="28"/>
        </w:rPr>
        <w:t>is</w:t>
      </w:r>
      <w:proofErr w:type="gramEnd"/>
      <w:r w:rsidRPr="00505529">
        <w:rPr>
          <w:rFonts w:ascii="Arial" w:hAnsi="Arial" w:cs="Arial"/>
          <w:sz w:val="28"/>
          <w:szCs w:val="28"/>
        </w:rPr>
        <w:t xml:space="preserve"> the ability to get to and from the bathroom, get on/off the toilet, clean oneself, manage clothes and flush. A commode at any site </w:t>
      </w:r>
      <w:proofErr w:type="gramStart"/>
      <w:r w:rsidRPr="00505529">
        <w:rPr>
          <w:rFonts w:ascii="Arial" w:hAnsi="Arial" w:cs="Arial"/>
          <w:sz w:val="28"/>
          <w:szCs w:val="28"/>
        </w:rPr>
        <w:t>may be considered</w:t>
      </w:r>
      <w:proofErr w:type="gramEnd"/>
      <w:r w:rsidRPr="00505529">
        <w:rPr>
          <w:rFonts w:ascii="Arial" w:hAnsi="Arial" w:cs="Arial"/>
          <w:sz w:val="28"/>
          <w:szCs w:val="28"/>
        </w:rPr>
        <w:t xml:space="preserve"> the "bathroom" only if in addition to meeting the criteria for "toileting" the individual empties, cleanses, and replaces the receptacle, such as the </w:t>
      </w:r>
      <w:r w:rsidR="001C677E" w:rsidRPr="00505529">
        <w:rPr>
          <w:rFonts w:ascii="Arial" w:hAnsi="Arial" w:cs="Arial"/>
          <w:sz w:val="28"/>
          <w:szCs w:val="28"/>
        </w:rPr>
        <w:t>bedpan</w:t>
      </w:r>
      <w:r w:rsidRPr="00505529">
        <w:rPr>
          <w:rFonts w:ascii="Arial" w:hAnsi="Arial" w:cs="Arial"/>
          <w:sz w:val="28"/>
          <w:szCs w:val="28"/>
        </w:rPr>
        <w:t>, urinal or commode, without assistance from other(s).</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Transferring</w:t>
      </w:r>
    </w:p>
    <w:p w:rsidR="00505529" w:rsidRPr="00505529" w:rsidRDefault="00505529" w:rsidP="00505529">
      <w:pPr>
        <w:numPr>
          <w:ilvl w:val="1"/>
          <w:numId w:val="2"/>
        </w:numPr>
        <w:contextualSpacing/>
        <w:jc w:val="both"/>
        <w:rPr>
          <w:rFonts w:ascii="Arial" w:hAnsi="Arial" w:cs="Arial"/>
          <w:sz w:val="28"/>
          <w:szCs w:val="28"/>
        </w:rPr>
      </w:pPr>
      <w:r w:rsidRPr="00505529">
        <w:rPr>
          <w:rFonts w:ascii="Arial" w:hAnsi="Arial" w:cs="Arial"/>
          <w:sz w:val="28"/>
          <w:szCs w:val="28"/>
        </w:rPr>
        <w:t xml:space="preserve"> </w:t>
      </w:r>
      <w:proofErr w:type="gramStart"/>
      <w:r w:rsidRPr="00505529">
        <w:rPr>
          <w:rFonts w:ascii="Arial" w:hAnsi="Arial" w:cs="Arial"/>
          <w:sz w:val="28"/>
          <w:szCs w:val="28"/>
        </w:rPr>
        <w:t>means</w:t>
      </w:r>
      <w:proofErr w:type="gramEnd"/>
      <w:r w:rsidRPr="00505529">
        <w:rPr>
          <w:rFonts w:ascii="Arial" w:hAnsi="Arial" w:cs="Arial"/>
          <w:sz w:val="28"/>
          <w:szCs w:val="28"/>
        </w:rPr>
        <w:t xml:space="preserve"> the individual’s ability to move between the bed, chair, and/or wheelchair. If a person needs help with some transfers but not all, code assistance at the highest level.</w:t>
      </w:r>
    </w:p>
    <w:p w:rsidR="00505529" w:rsidRPr="00505529" w:rsidRDefault="00505529" w:rsidP="00505529">
      <w:pPr>
        <w:numPr>
          <w:ilvl w:val="0"/>
          <w:numId w:val="2"/>
        </w:numPr>
        <w:contextualSpacing/>
        <w:jc w:val="both"/>
        <w:rPr>
          <w:rFonts w:ascii="Arial" w:hAnsi="Arial" w:cs="Arial"/>
          <w:sz w:val="28"/>
          <w:szCs w:val="28"/>
        </w:rPr>
      </w:pPr>
      <w:r w:rsidRPr="00505529">
        <w:rPr>
          <w:rFonts w:ascii="Arial" w:hAnsi="Arial" w:cs="Arial"/>
          <w:b/>
          <w:sz w:val="28"/>
          <w:szCs w:val="28"/>
        </w:rPr>
        <w:t>Eating/Feeding</w:t>
      </w:r>
    </w:p>
    <w:p w:rsidR="00505529" w:rsidRPr="00505529" w:rsidRDefault="00505529" w:rsidP="00505529">
      <w:pPr>
        <w:numPr>
          <w:ilvl w:val="1"/>
          <w:numId w:val="2"/>
        </w:numPr>
        <w:contextualSpacing/>
        <w:jc w:val="both"/>
        <w:rPr>
          <w:rFonts w:ascii="Arial" w:hAnsi="Arial" w:cs="Arial"/>
          <w:sz w:val="28"/>
          <w:szCs w:val="28"/>
        </w:rPr>
      </w:pPr>
      <w:r w:rsidRPr="00505529">
        <w:rPr>
          <w:rFonts w:ascii="Arial" w:hAnsi="Arial" w:cs="Arial"/>
          <w:sz w:val="28"/>
          <w:szCs w:val="28"/>
        </w:rPr>
        <w:t xml:space="preserve"> </w:t>
      </w:r>
      <w:proofErr w:type="gramStart"/>
      <w:r w:rsidRPr="00505529">
        <w:rPr>
          <w:rFonts w:ascii="Arial" w:hAnsi="Arial" w:cs="Arial"/>
          <w:sz w:val="28"/>
          <w:szCs w:val="28"/>
        </w:rPr>
        <w:t>is</w:t>
      </w:r>
      <w:proofErr w:type="gramEnd"/>
      <w:r w:rsidRPr="00505529">
        <w:rPr>
          <w:rFonts w:ascii="Arial" w:hAnsi="Arial" w:cs="Arial"/>
          <w:sz w:val="28"/>
          <w:szCs w:val="28"/>
        </w:rPr>
        <w:t xml:space="preserve"> the process of getting food/fluid by any means into the body. This activity includes cutting food, transferring food from a plate or bowl into the individual's mouth, opening a carton and pouring liquids, and holding a glass to drink. This activity is the process of eating food after it </w:t>
      </w:r>
      <w:proofErr w:type="gramStart"/>
      <w:r w:rsidRPr="00505529">
        <w:rPr>
          <w:rFonts w:ascii="Arial" w:hAnsi="Arial" w:cs="Arial"/>
          <w:sz w:val="28"/>
          <w:szCs w:val="28"/>
        </w:rPr>
        <w:t>is placed</w:t>
      </w:r>
      <w:proofErr w:type="gramEnd"/>
      <w:r w:rsidRPr="00505529">
        <w:rPr>
          <w:rFonts w:ascii="Arial" w:hAnsi="Arial" w:cs="Arial"/>
          <w:sz w:val="28"/>
          <w:szCs w:val="28"/>
        </w:rPr>
        <w:t xml:space="preserve"> in front of the individual.</w:t>
      </w:r>
    </w:p>
    <w:p w:rsidR="00505529" w:rsidRPr="00505529" w:rsidRDefault="00505529" w:rsidP="00505529">
      <w:pPr>
        <w:autoSpaceDE w:val="0"/>
        <w:autoSpaceDN w:val="0"/>
        <w:adjustRightInd w:val="0"/>
        <w:spacing w:after="0" w:line="240" w:lineRule="auto"/>
        <w:jc w:val="both"/>
        <w:rPr>
          <w:rFonts w:ascii="Arial" w:hAnsi="Arial" w:cs="Arial"/>
          <w:color w:val="000000"/>
          <w:sz w:val="28"/>
          <w:szCs w:val="28"/>
        </w:rPr>
      </w:pPr>
      <w:bookmarkStart w:id="0" w:name="_GoBack"/>
      <w:bookmarkEnd w:id="0"/>
    </w:p>
    <w:p w:rsidR="003502F6" w:rsidRPr="00505529" w:rsidRDefault="003502F6" w:rsidP="00505529">
      <w:pPr>
        <w:jc w:val="both"/>
        <w:rPr>
          <w:rFonts w:ascii="Arial" w:hAnsi="Arial" w:cs="Arial"/>
          <w:sz w:val="28"/>
          <w:szCs w:val="28"/>
        </w:rPr>
      </w:pPr>
    </w:p>
    <w:sectPr w:rsidR="003502F6" w:rsidRPr="005055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0B" w:rsidRDefault="004C770B" w:rsidP="001C677E">
      <w:pPr>
        <w:spacing w:after="0" w:line="240" w:lineRule="auto"/>
      </w:pPr>
      <w:r>
        <w:separator/>
      </w:r>
    </w:p>
  </w:endnote>
  <w:endnote w:type="continuationSeparator" w:id="0">
    <w:p w:rsidR="004C770B" w:rsidRDefault="004C770B" w:rsidP="001C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7E" w:rsidRDefault="001C677E">
    <w:pPr>
      <w:pStyle w:val="Footer"/>
    </w:pPr>
    <w:r>
      <w:t>Adapted from: Department for Aging and Rehabilitative Services, Adult Protective Services Division Manual: Uniform Assessment Instrument, Chapter 13 (February 2017).</w:t>
    </w:r>
  </w:p>
  <w:p w:rsidR="001C677E" w:rsidRDefault="001C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0B" w:rsidRDefault="004C770B" w:rsidP="001C677E">
      <w:pPr>
        <w:spacing w:after="0" w:line="240" w:lineRule="auto"/>
      </w:pPr>
      <w:r>
        <w:separator/>
      </w:r>
    </w:p>
  </w:footnote>
  <w:footnote w:type="continuationSeparator" w:id="0">
    <w:p w:rsidR="004C770B" w:rsidRDefault="004C770B" w:rsidP="001C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7D38"/>
    <w:multiLevelType w:val="hybridMultilevel"/>
    <w:tmpl w:val="2202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CAE"/>
    <w:multiLevelType w:val="hybridMultilevel"/>
    <w:tmpl w:val="FB32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C36"/>
    <w:multiLevelType w:val="hybridMultilevel"/>
    <w:tmpl w:val="0A3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171AD"/>
    <w:multiLevelType w:val="hybridMultilevel"/>
    <w:tmpl w:val="C0F4F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72712"/>
    <w:multiLevelType w:val="hybridMultilevel"/>
    <w:tmpl w:val="37A0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042E4"/>
    <w:multiLevelType w:val="hybridMultilevel"/>
    <w:tmpl w:val="D5747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A2B6C"/>
    <w:multiLevelType w:val="hybridMultilevel"/>
    <w:tmpl w:val="2EDE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1F"/>
    <w:rsid w:val="00022A9D"/>
    <w:rsid w:val="001C677E"/>
    <w:rsid w:val="002A201C"/>
    <w:rsid w:val="003502F6"/>
    <w:rsid w:val="004C770B"/>
    <w:rsid w:val="00505529"/>
    <w:rsid w:val="0076081F"/>
    <w:rsid w:val="009912ED"/>
    <w:rsid w:val="009F24F6"/>
    <w:rsid w:val="00BE3D2A"/>
    <w:rsid w:val="00C20A27"/>
    <w:rsid w:val="00D2165B"/>
    <w:rsid w:val="00F2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C119"/>
  <w15:chartTrackingRefBased/>
  <w15:docId w15:val="{3E7CD834-201C-4BE7-934C-036E8292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8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02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4F6"/>
    <w:pPr>
      <w:ind w:left="720"/>
      <w:contextualSpacing/>
    </w:pPr>
  </w:style>
  <w:style w:type="paragraph" w:styleId="NoSpacing">
    <w:name w:val="No Spacing"/>
    <w:uiPriority w:val="1"/>
    <w:qFormat/>
    <w:rsid w:val="009912ED"/>
    <w:pPr>
      <w:spacing w:after="0" w:line="240" w:lineRule="auto"/>
    </w:pPr>
  </w:style>
  <w:style w:type="paragraph" w:styleId="Header">
    <w:name w:val="header"/>
    <w:basedOn w:val="Normal"/>
    <w:link w:val="HeaderChar"/>
    <w:uiPriority w:val="99"/>
    <w:unhideWhenUsed/>
    <w:rsid w:val="001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77E"/>
  </w:style>
  <w:style w:type="paragraph" w:styleId="Footer">
    <w:name w:val="footer"/>
    <w:basedOn w:val="Normal"/>
    <w:link w:val="FooterChar"/>
    <w:uiPriority w:val="99"/>
    <w:unhideWhenUsed/>
    <w:rsid w:val="001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4523">
      <w:bodyDiv w:val="1"/>
      <w:marLeft w:val="0"/>
      <w:marRight w:val="0"/>
      <w:marTop w:val="0"/>
      <w:marBottom w:val="0"/>
      <w:divBdr>
        <w:top w:val="none" w:sz="0" w:space="0" w:color="auto"/>
        <w:left w:val="none" w:sz="0" w:space="0" w:color="auto"/>
        <w:bottom w:val="none" w:sz="0" w:space="0" w:color="auto"/>
        <w:right w:val="none" w:sz="0" w:space="0" w:color="auto"/>
      </w:divBdr>
      <w:divsChild>
        <w:div w:id="914556632">
          <w:marLeft w:val="547"/>
          <w:marRight w:val="0"/>
          <w:marTop w:val="0"/>
          <w:marBottom w:val="0"/>
          <w:divBdr>
            <w:top w:val="none" w:sz="0" w:space="0" w:color="auto"/>
            <w:left w:val="none" w:sz="0" w:space="0" w:color="auto"/>
            <w:bottom w:val="none" w:sz="0" w:space="0" w:color="auto"/>
            <w:right w:val="none" w:sz="0" w:space="0" w:color="auto"/>
          </w:divBdr>
        </w:div>
      </w:divsChild>
    </w:div>
    <w:div w:id="781731801">
      <w:bodyDiv w:val="1"/>
      <w:marLeft w:val="0"/>
      <w:marRight w:val="0"/>
      <w:marTop w:val="0"/>
      <w:marBottom w:val="0"/>
      <w:divBdr>
        <w:top w:val="none" w:sz="0" w:space="0" w:color="auto"/>
        <w:left w:val="none" w:sz="0" w:space="0" w:color="auto"/>
        <w:bottom w:val="none" w:sz="0" w:space="0" w:color="auto"/>
        <w:right w:val="none" w:sz="0" w:space="0" w:color="auto"/>
      </w:divBdr>
      <w:divsChild>
        <w:div w:id="1457259531">
          <w:marLeft w:val="547"/>
          <w:marRight w:val="0"/>
          <w:marTop w:val="0"/>
          <w:marBottom w:val="0"/>
          <w:divBdr>
            <w:top w:val="none" w:sz="0" w:space="0" w:color="auto"/>
            <w:left w:val="none" w:sz="0" w:space="0" w:color="auto"/>
            <w:bottom w:val="none" w:sz="0" w:space="0" w:color="auto"/>
            <w:right w:val="none" w:sz="0" w:space="0" w:color="auto"/>
          </w:divBdr>
        </w:div>
      </w:divsChild>
    </w:div>
    <w:div w:id="845169801">
      <w:bodyDiv w:val="1"/>
      <w:marLeft w:val="0"/>
      <w:marRight w:val="0"/>
      <w:marTop w:val="0"/>
      <w:marBottom w:val="0"/>
      <w:divBdr>
        <w:top w:val="none" w:sz="0" w:space="0" w:color="auto"/>
        <w:left w:val="none" w:sz="0" w:space="0" w:color="auto"/>
        <w:bottom w:val="none" w:sz="0" w:space="0" w:color="auto"/>
        <w:right w:val="none" w:sz="0" w:space="0" w:color="auto"/>
      </w:divBdr>
      <w:divsChild>
        <w:div w:id="158617276">
          <w:marLeft w:val="547"/>
          <w:marRight w:val="0"/>
          <w:marTop w:val="0"/>
          <w:marBottom w:val="0"/>
          <w:divBdr>
            <w:top w:val="none" w:sz="0" w:space="0" w:color="auto"/>
            <w:left w:val="none" w:sz="0" w:space="0" w:color="auto"/>
            <w:bottom w:val="none" w:sz="0" w:space="0" w:color="auto"/>
            <w:right w:val="none" w:sz="0" w:space="0" w:color="auto"/>
          </w:divBdr>
        </w:div>
      </w:divsChild>
    </w:div>
    <w:div w:id="1291353356">
      <w:bodyDiv w:val="1"/>
      <w:marLeft w:val="0"/>
      <w:marRight w:val="0"/>
      <w:marTop w:val="0"/>
      <w:marBottom w:val="0"/>
      <w:divBdr>
        <w:top w:val="none" w:sz="0" w:space="0" w:color="auto"/>
        <w:left w:val="none" w:sz="0" w:space="0" w:color="auto"/>
        <w:bottom w:val="none" w:sz="0" w:space="0" w:color="auto"/>
        <w:right w:val="none" w:sz="0" w:space="0" w:color="auto"/>
      </w:divBdr>
    </w:div>
    <w:div w:id="1343242305">
      <w:bodyDiv w:val="1"/>
      <w:marLeft w:val="0"/>
      <w:marRight w:val="0"/>
      <w:marTop w:val="0"/>
      <w:marBottom w:val="0"/>
      <w:divBdr>
        <w:top w:val="none" w:sz="0" w:space="0" w:color="auto"/>
        <w:left w:val="none" w:sz="0" w:space="0" w:color="auto"/>
        <w:bottom w:val="none" w:sz="0" w:space="0" w:color="auto"/>
        <w:right w:val="none" w:sz="0" w:space="0" w:color="auto"/>
      </w:divBdr>
      <w:divsChild>
        <w:div w:id="1002123933">
          <w:marLeft w:val="547"/>
          <w:marRight w:val="0"/>
          <w:marTop w:val="0"/>
          <w:marBottom w:val="0"/>
          <w:divBdr>
            <w:top w:val="none" w:sz="0" w:space="0" w:color="auto"/>
            <w:left w:val="none" w:sz="0" w:space="0" w:color="auto"/>
            <w:bottom w:val="none" w:sz="0" w:space="0" w:color="auto"/>
            <w:right w:val="none" w:sz="0" w:space="0" w:color="auto"/>
          </w:divBdr>
        </w:div>
      </w:divsChild>
    </w:div>
    <w:div w:id="1729381030">
      <w:bodyDiv w:val="1"/>
      <w:marLeft w:val="0"/>
      <w:marRight w:val="0"/>
      <w:marTop w:val="0"/>
      <w:marBottom w:val="0"/>
      <w:divBdr>
        <w:top w:val="none" w:sz="0" w:space="0" w:color="auto"/>
        <w:left w:val="none" w:sz="0" w:space="0" w:color="auto"/>
        <w:bottom w:val="none" w:sz="0" w:space="0" w:color="auto"/>
        <w:right w:val="none" w:sz="0" w:space="0" w:color="auto"/>
      </w:divBdr>
      <w:divsChild>
        <w:div w:id="197277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ExpirationDate xmlns="http://schemas.microsoft.com/sharepoint/v3" xsi:nil="true"/>
    <PublishingStartDate xmlns="http://schemas.microsoft.com/sharepoint/v3" xsi:nil="true"/>
    <_dlc_DocId xmlns="89461f00-0b74-46d7-ba90-7a84aa4e2ee4">NKAHMF2WWKTP-54631402-1553</_dlc_DocId>
    <_dlc_DocIdUrl xmlns="89461f00-0b74-46d7-ba90-7a84aa4e2ee4">
      <Url>https://sharepoint.wwrc.net/VDAproviders/_layouts/15/DocIdRedir.aspx?ID=NKAHMF2WWKTP-54631402-1553</Url>
      <Description>NKAHMF2WWKTP-54631402-1553</Description>
    </_dlc_DocIdUrl>
  </documentManagement>
</p:properties>
</file>

<file path=customXml/itemProps1.xml><?xml version="1.0" encoding="utf-8"?>
<ds:datastoreItem xmlns:ds="http://schemas.openxmlformats.org/officeDocument/2006/customXml" ds:itemID="{A9D28E5A-7824-44AB-8A4B-BA62F9218791}"/>
</file>

<file path=customXml/itemProps2.xml><?xml version="1.0" encoding="utf-8"?>
<ds:datastoreItem xmlns:ds="http://schemas.openxmlformats.org/officeDocument/2006/customXml" ds:itemID="{11F56EEB-B2C4-42F8-9E8E-09A5BD22C9F7}"/>
</file>

<file path=customXml/itemProps3.xml><?xml version="1.0" encoding="utf-8"?>
<ds:datastoreItem xmlns:ds="http://schemas.openxmlformats.org/officeDocument/2006/customXml" ds:itemID="{9AF26A23-2600-44F4-B466-0EA0A02281A3}"/>
</file>

<file path=customXml/itemProps4.xml><?xml version="1.0" encoding="utf-8"?>
<ds:datastoreItem xmlns:ds="http://schemas.openxmlformats.org/officeDocument/2006/customXml" ds:itemID="{09DD94E8-2372-4C93-8446-DF14C2CAAF26}"/>
</file>

<file path=docProps/app.xml><?xml version="1.0" encoding="utf-8"?>
<Properties xmlns="http://schemas.openxmlformats.org/officeDocument/2006/extended-properties" xmlns:vt="http://schemas.openxmlformats.org/officeDocument/2006/docPropsVTypes">
  <Template>Normal.dotm</Template>
  <TotalTime>136</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Guardianship - Training Part 2 - PGP Client Assessment Form</dc:title>
  <dc:subject/>
  <dc:creator>VITA Program</dc:creator>
  <cp:keywords/>
  <dc:description/>
  <cp:lastModifiedBy>VITA Program</cp:lastModifiedBy>
  <cp:revision>2</cp:revision>
  <dcterms:created xsi:type="dcterms:W3CDTF">2022-10-10T14:35:00Z</dcterms:created>
  <dcterms:modified xsi:type="dcterms:W3CDTF">2022-10-11T14:32:00Z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0ee36a3d-2312-42c7-82fb-1cf484cfcaa5</vt:lpwstr>
  </property>
</Properties>
</file>